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r>
        <w:rPr>
          <w:rFonts w:ascii="Arial" w:hAnsi="Arial" w:eastAsia="Arial" w:cs="Arial"/>
          <w:b/>
          <w:color w:val="0A0A0C"/>
          <w:sz w:val="26"/>
        </w:rPr>
        <w:t>hostrava</w:t>
      </w:r>
      <w:r>
        <w:rPr>
          <w:rFonts w:ascii="Arial" w:hAnsi="Arial" w:eastAsia="Arial" w:cs="Arial"/>
          <w:b/>
          <w:color w:val="EFB46E"/>
          <w:sz w:val="26"/>
        </w:rPr>
        <w:t>.</w:t>
      </w:r>
    </w:p>
    <w:p>
      <w:pPr>
        <w:spacing w:after="40"/>
      </w:pPr>
      <w:r>
        <w:rPr>
          <w:rFonts w:ascii="Arial" w:hAnsi="Arial" w:eastAsia="Arial" w:cs="Arial"/>
          <w:b/>
          <w:color w:val="0A0A0C"/>
          <w:sz w:val="44"/>
        </w:rPr>
        <w:t>Условия оказания услуг / Terms of Service</w:t>
      </w:r>
    </w:p>
    <w:p>
      <w:pPr>
        <w:pBdr>
          <w:bottom w:val="single" w:sz="18" w:space="8" w:color="EFB46E"/>
        </w:pBdr>
        <w:spacing w:after="280"/>
      </w:pPr>
      <w:r>
        <w:rPr>
          <w:rFonts w:ascii="Arial" w:hAnsi="Arial" w:eastAsia="Arial" w:cs="Arial"/>
          <w:b w:val="0"/>
          <w:color w:val="5A5A62"/>
          <w:sz w:val="20"/>
        </w:rPr>
        <w:t>Hostrava FZCO · Редакция от 17 октября 2026 г. / Effective October 17, 2026</w:t>
      </w:r>
    </w:p>
    <w:p>
      <w:pPr>
        <w:keepNext/>
        <w:pBdr>
          <w:bottom w:val="single" w:sz="8" w:space="4" w:color="EFB46E"/>
        </w:pBdr>
        <w:spacing w:before="120" w:after="160"/>
      </w:pPr>
      <w:r>
        <w:rPr>
          <w:rFonts w:ascii="Arial" w:hAnsi="Arial" w:eastAsia="Arial" w:cs="Arial"/>
          <w:b/>
          <w:color w:val="0A0A0C"/>
          <w:sz w:val="32"/>
        </w:rPr>
        <w:t>Русская версия</w:t>
      </w:r>
    </w:p>
    <w:p>
      <w:pPr>
        <w:spacing w:after="100" w:line="276" w:lineRule="auto"/>
      </w:pPr>
      <w:r>
        <w:rPr>
          <w:rFonts w:ascii="Arial" w:hAnsi="Arial" w:eastAsia="Arial" w:cs="Arial"/>
          <w:b w:val="0"/>
          <w:color w:val="0A0A0C"/>
          <w:sz w:val="21"/>
        </w:rPr>
        <w:t>Редакция от 17 октября 2026 г.</w:t>
      </w:r>
    </w:p>
    <w:p>
      <w:pPr>
        <w:keepNext/>
        <w:spacing w:before="240" w:after="80"/>
      </w:pPr>
      <w:r>
        <w:rPr>
          <w:rFonts w:ascii="Arial" w:hAnsi="Arial" w:eastAsia="Arial" w:cs="Arial"/>
          <w:b/>
          <w:color w:val="0A0A0C"/>
          <w:sz w:val="24"/>
        </w:rPr>
        <w:t>1. Общие положения</w:t>
      </w:r>
    </w:p>
    <w:p>
      <w:pPr>
        <w:spacing w:after="100" w:line="276" w:lineRule="auto"/>
      </w:pPr>
      <w:r>
        <w:rPr>
          <w:rFonts w:ascii="Arial" w:hAnsi="Arial" w:eastAsia="Arial" w:cs="Arial"/>
          <w:b w:val="0"/>
          <w:color w:val="0A0A0C"/>
          <w:sz w:val="21"/>
        </w:rPr>
        <w:t>1.1. Настоящие Условия оказания услуг (далее — «Условия») являются публичной офертой компании Hostrava FZCO, ОАЭ, адрес: Business Bay, Dubai, UAE (далее — «Исполнитель», «Hostrava»), заключить договор на хостинг-услуги и сопутствующие IT-услуги на изложенных ниже условиях.</w:t>
      </w:r>
    </w:p>
    <w:p>
      <w:pPr>
        <w:spacing w:after="100" w:line="276" w:lineRule="auto"/>
      </w:pPr>
      <w:r>
        <w:rPr>
          <w:rFonts w:ascii="Arial" w:hAnsi="Arial" w:eastAsia="Arial" w:cs="Arial"/>
          <w:b w:val="0"/>
          <w:color w:val="0A0A0C"/>
          <w:sz w:val="21"/>
        </w:rPr>
        <w:t>1.2. Вместе с Условиями действуют Политика добросовестного использования (FUP), Политика конфиденциальности и Условия возврата, опубликованные на сайте hostrava.com. Они составляют единое соглашение между Исполнителем и Клиентом.</w:t>
      </w:r>
    </w:p>
    <w:p>
      <w:pPr>
        <w:spacing w:after="100" w:line="276" w:lineRule="auto"/>
      </w:pPr>
      <w:r>
        <w:rPr>
          <w:rFonts w:ascii="Arial" w:hAnsi="Arial" w:eastAsia="Arial" w:cs="Arial"/>
          <w:b w:val="0"/>
          <w:color w:val="0A0A0C"/>
          <w:sz w:val="21"/>
        </w:rPr>
        <w:t>1.3. Клиент — физическое или юридическое лицо, принявшее настоящую оферту. Услуги предоставляются лицам старше 18 лет.</w:t>
      </w:r>
    </w:p>
    <w:p>
      <w:pPr>
        <w:keepNext/>
        <w:spacing w:before="240" w:after="80"/>
      </w:pPr>
      <w:r>
        <w:rPr>
          <w:rFonts w:ascii="Arial" w:hAnsi="Arial" w:eastAsia="Arial" w:cs="Arial"/>
          <w:b/>
          <w:color w:val="0A0A0C"/>
          <w:sz w:val="24"/>
        </w:rPr>
        <w:t>2. Предмет договора</w:t>
      </w:r>
    </w:p>
    <w:p>
      <w:pPr>
        <w:spacing w:after="100" w:line="276" w:lineRule="auto"/>
      </w:pPr>
      <w:r>
        <w:rPr>
          <w:rFonts w:ascii="Arial" w:hAnsi="Arial" w:eastAsia="Arial" w:cs="Arial"/>
          <w:b w:val="0"/>
          <w:color w:val="0A0A0C"/>
          <w:sz w:val="21"/>
        </w:rPr>
        <w:t>2.1. Исполнитель предоставляет Клиенту во временное пользование вычислительные ресурсы: виртуальные и выделенные серверы, а также доступ к панели управления, техническую поддержку, мониторинг и, если это предусмотрено тарифом, резервное копирование и защиту от DDoS-атак.</w:t>
      </w:r>
    </w:p>
    <w:p>
      <w:pPr>
        <w:spacing w:after="100" w:line="276" w:lineRule="auto"/>
      </w:pPr>
      <w:r>
        <w:rPr>
          <w:rFonts w:ascii="Arial" w:hAnsi="Arial" w:eastAsia="Arial" w:cs="Arial"/>
          <w:b w:val="0"/>
          <w:color w:val="0A0A0C"/>
          <w:sz w:val="21"/>
        </w:rPr>
        <w:t>2.2. Состав, параметры и стоимость услуги определяются выбранным тарифом и описанием на сайте.</w:t>
      </w:r>
    </w:p>
    <w:p>
      <w:pPr>
        <w:spacing w:after="100" w:line="276" w:lineRule="auto"/>
      </w:pPr>
      <w:r>
        <w:rPr>
          <w:rFonts w:ascii="Arial" w:hAnsi="Arial" w:eastAsia="Arial" w:cs="Arial"/>
          <w:b w:val="0"/>
          <w:color w:val="0A0A0C"/>
          <w:sz w:val="21"/>
        </w:rPr>
        <w:t>2.3. Использование ресурсов регулируется Политикой добросовестного использования.</w:t>
      </w:r>
    </w:p>
    <w:p>
      <w:pPr>
        <w:keepNext/>
        <w:spacing w:before="240" w:after="80"/>
      </w:pPr>
      <w:r>
        <w:rPr>
          <w:rFonts w:ascii="Arial" w:hAnsi="Arial" w:eastAsia="Arial" w:cs="Arial"/>
          <w:b/>
          <w:color w:val="0A0A0C"/>
          <w:sz w:val="24"/>
        </w:rPr>
        <w:t>3. Принятие оферты</w:t>
      </w:r>
    </w:p>
    <w:p>
      <w:pPr>
        <w:spacing w:after="100" w:line="276" w:lineRule="auto"/>
      </w:pPr>
      <w:r>
        <w:rPr>
          <w:rFonts w:ascii="Arial" w:hAnsi="Arial" w:eastAsia="Arial" w:cs="Arial"/>
          <w:b w:val="0"/>
          <w:color w:val="0A0A0C"/>
          <w:sz w:val="21"/>
        </w:rPr>
        <w:t>3.1. Оферта считается принятой, когда Клиент зарегистрировал аккаунт, оплатил услугу, начал её использовать или подтвердил заказ — в зависимости от того, что произошло раньше.</w:t>
      </w:r>
    </w:p>
    <w:p>
      <w:pPr>
        <w:spacing w:after="100" w:line="276" w:lineRule="auto"/>
      </w:pPr>
      <w:r>
        <w:rPr>
          <w:rFonts w:ascii="Arial" w:hAnsi="Arial" w:eastAsia="Arial" w:cs="Arial"/>
          <w:b w:val="0"/>
          <w:color w:val="0A0A0C"/>
          <w:sz w:val="21"/>
        </w:rPr>
        <w:t>3.2. Клиент гарантирует, что указал достоверные данные. Исполнитель вправе запросить подтверждение личности или данных компании, а также отказать в заказе или приостановить его при подозрении на мошенничество, нарушение закона или санкционных ограничений.</w:t>
      </w:r>
    </w:p>
    <w:p>
      <w:pPr>
        <w:keepNext/>
        <w:spacing w:before="240" w:after="80"/>
      </w:pPr>
      <w:r>
        <w:rPr>
          <w:rFonts w:ascii="Arial" w:hAnsi="Arial" w:eastAsia="Arial" w:cs="Arial"/>
          <w:b/>
          <w:color w:val="0A0A0C"/>
          <w:sz w:val="24"/>
        </w:rPr>
        <w:t>4. Стоимость и порядок расчётов</w:t>
      </w:r>
    </w:p>
    <w:p>
      <w:pPr>
        <w:spacing w:after="100" w:line="276" w:lineRule="auto"/>
      </w:pPr>
      <w:r>
        <w:rPr>
          <w:rFonts w:ascii="Arial" w:hAnsi="Arial" w:eastAsia="Arial" w:cs="Arial"/>
          <w:b w:val="0"/>
          <w:color w:val="0A0A0C"/>
          <w:sz w:val="21"/>
        </w:rPr>
        <w:t>4.1. Тарифы публикуются на сайте и в панели управления. Все цены и расчёты указываются в российских рублях (RUB).</w:t>
      </w:r>
    </w:p>
    <w:p>
      <w:pPr>
        <w:spacing w:after="100" w:line="276" w:lineRule="auto"/>
      </w:pPr>
      <w:r>
        <w:rPr>
          <w:rFonts w:ascii="Arial" w:hAnsi="Arial" w:eastAsia="Arial" w:cs="Arial"/>
          <w:b w:val="0"/>
          <w:color w:val="0A0A0C"/>
          <w:sz w:val="21"/>
        </w:rPr>
        <w:t>4.2. Услуги оплачиваются заранее, помесячно или почасово с баланса аккаунта, в зависимости от тарифа.</w:t>
      </w:r>
    </w:p>
    <w:p>
      <w:pPr>
        <w:spacing w:after="100" w:line="276" w:lineRule="auto"/>
      </w:pPr>
      <w:r>
        <w:rPr>
          <w:rFonts w:ascii="Arial" w:hAnsi="Arial" w:eastAsia="Arial" w:cs="Arial"/>
          <w:b w:val="0"/>
          <w:color w:val="0A0A0C"/>
          <w:sz w:val="21"/>
        </w:rPr>
        <w:t>4.3. Способы оплаты указаны в панели. Комиссии платёжных систем и банков, а также налоги, применимые к плательщику, оплачивает Клиент. Обязательство по оплате считается исполненным, когда деньги поступили Исполнителю в полном объёме.</w:t>
      </w:r>
    </w:p>
    <w:p>
      <w:pPr>
        <w:spacing w:after="100" w:line="276" w:lineRule="auto"/>
      </w:pPr>
      <w:r>
        <w:rPr>
          <w:rFonts w:ascii="Arial" w:hAnsi="Arial" w:eastAsia="Arial" w:cs="Arial"/>
          <w:b w:val="0"/>
          <w:color w:val="0A0A0C"/>
          <w:sz w:val="21"/>
        </w:rPr>
        <w:t>4.4. Исполнитель вправе изменить тарифы, уведомив Клиента не менее чем за 7 дней. Если новые цены не устраивают, Клиент вправе отказаться от услуг без штрафных санкций до вступления изменений в силу. Уже оплаченный период продолжает действовать по прежней цене.</w:t>
      </w:r>
    </w:p>
    <w:p>
      <w:pPr>
        <w:spacing w:after="100" w:line="276" w:lineRule="auto"/>
      </w:pPr>
      <w:r>
        <w:rPr>
          <w:rFonts w:ascii="Arial" w:hAnsi="Arial" w:eastAsia="Arial" w:cs="Arial"/>
          <w:b w:val="0"/>
          <w:color w:val="0A0A0C"/>
          <w:sz w:val="21"/>
        </w:rPr>
        <w:t>4.5. Возврат средств регулируется Условиями возврата.</w:t>
      </w:r>
    </w:p>
    <w:p>
      <w:pPr>
        <w:keepNext/>
        <w:spacing w:before="240" w:after="80"/>
      </w:pPr>
      <w:r>
        <w:rPr>
          <w:rFonts w:ascii="Arial" w:hAnsi="Arial" w:eastAsia="Arial" w:cs="Arial"/>
          <w:b/>
          <w:color w:val="0A0A0C"/>
          <w:sz w:val="24"/>
        </w:rPr>
        <w:t>5. Права и обязанности сторон</w:t>
      </w:r>
    </w:p>
    <w:p>
      <w:pPr>
        <w:spacing w:after="100" w:line="276" w:lineRule="auto"/>
      </w:pPr>
      <w:r>
        <w:rPr>
          <w:rFonts w:ascii="Arial" w:hAnsi="Arial" w:eastAsia="Arial" w:cs="Arial"/>
          <w:b w:val="0"/>
          <w:color w:val="0A0A0C"/>
          <w:sz w:val="21"/>
        </w:rPr>
        <w:t>5.1. Исполнитель обязуется предоставлять услуги в соответствии с тарифом, обеспечивать работу инфраструктуры и оказывать техническую поддержку.</w:t>
      </w:r>
    </w:p>
    <w:p>
      <w:pPr>
        <w:spacing w:after="100" w:line="276" w:lineRule="auto"/>
      </w:pPr>
      <w:r>
        <w:rPr>
          <w:rFonts w:ascii="Arial" w:hAnsi="Arial" w:eastAsia="Arial" w:cs="Arial"/>
          <w:b w:val="0"/>
          <w:color w:val="0A0A0C"/>
          <w:sz w:val="21"/>
        </w:rPr>
        <w:t>5.2. Исполнитель вправе проводить плановые технические работы, изменять конфигурацию оборудования, а также приостанавливать услуги при нарушении Клиентом настоящих Условий или Политики добросовестного использования.</w:t>
      </w:r>
    </w:p>
    <w:p>
      <w:pPr>
        <w:spacing w:after="100" w:line="276" w:lineRule="auto"/>
      </w:pPr>
      <w:r>
        <w:rPr>
          <w:rFonts w:ascii="Arial" w:hAnsi="Arial" w:eastAsia="Arial" w:cs="Arial"/>
          <w:b w:val="0"/>
          <w:color w:val="0A0A0C"/>
          <w:sz w:val="21"/>
        </w:rPr>
        <w:t>5.3. Клиент обязуется вовремя оплачивать услуги, хранить учётные данные в тайне, самостоятельно делать резервные копии своих данных и соблюдать законодательство, применимое к его деятельности и размещаемому контенту.</w:t>
      </w:r>
    </w:p>
    <w:p>
      <w:pPr>
        <w:spacing w:after="100" w:line="276" w:lineRule="auto"/>
      </w:pPr>
      <w:r>
        <w:rPr>
          <w:rFonts w:ascii="Arial" w:hAnsi="Arial" w:eastAsia="Arial" w:cs="Arial"/>
          <w:b w:val="0"/>
          <w:color w:val="0A0A0C"/>
          <w:sz w:val="21"/>
        </w:rPr>
        <w:t>5.4. Запрещено использовать услуги для:</w:t>
      </w:r>
    </w:p>
    <w:p>
      <w:pPr>
        <w:pStyle w:val="ListBullet"/>
        <w:spacing w:after="40"/>
      </w:pPr>
      <w:r>
        <w:rPr>
          <w:rFonts w:ascii="Arial" w:hAnsi="Arial" w:eastAsia="Arial" w:cs="Arial"/>
          <w:b w:val="0"/>
          <w:color w:val="0A0A0C"/>
          <w:sz w:val="21"/>
        </w:rPr>
        <w:t>рассылки спама, фишинга и мошенничества;</w:t>
      </w:r>
    </w:p>
    <w:p>
      <w:pPr>
        <w:pStyle w:val="ListBullet"/>
        <w:spacing w:after="40"/>
      </w:pPr>
      <w:r>
        <w:rPr>
          <w:rFonts w:ascii="Arial" w:hAnsi="Arial" w:eastAsia="Arial" w:cs="Arial"/>
          <w:b w:val="0"/>
          <w:color w:val="0A0A0C"/>
          <w:sz w:val="21"/>
        </w:rPr>
        <w:t>размещения и распространения вредоносного ПО, проведения сетевых атак, сканирования и взлома;</w:t>
      </w:r>
    </w:p>
    <w:p>
      <w:pPr>
        <w:pStyle w:val="ListBullet"/>
        <w:spacing w:after="40"/>
      </w:pPr>
      <w:r>
        <w:rPr>
          <w:rFonts w:ascii="Arial" w:hAnsi="Arial" w:eastAsia="Arial" w:cs="Arial"/>
          <w:b w:val="0"/>
          <w:color w:val="0A0A0C"/>
          <w:sz w:val="21"/>
        </w:rPr>
        <w:t>размещения контента, запрещённого законодательством ОАЭ и страны размещения оборудования, а также материалов с сексуальной эксплуатацией детей;</w:t>
      </w:r>
    </w:p>
    <w:p>
      <w:pPr>
        <w:pStyle w:val="ListBullet"/>
        <w:spacing w:after="40"/>
      </w:pPr>
      <w:r>
        <w:rPr>
          <w:rFonts w:ascii="Arial" w:hAnsi="Arial" w:eastAsia="Arial" w:cs="Arial"/>
          <w:b w:val="0"/>
          <w:color w:val="0A0A0C"/>
          <w:sz w:val="21"/>
        </w:rPr>
        <w:t>нарушения авторских и иных прав третьих лиц;</w:t>
      </w:r>
    </w:p>
    <w:p>
      <w:pPr>
        <w:pStyle w:val="ListBullet"/>
        <w:spacing w:after="40"/>
      </w:pPr>
      <w:r>
        <w:rPr>
          <w:rFonts w:ascii="Arial" w:hAnsi="Arial" w:eastAsia="Arial" w:cs="Arial"/>
          <w:b w:val="0"/>
          <w:color w:val="0A0A0C"/>
          <w:sz w:val="21"/>
        </w:rPr>
        <w:t>майнинга криптовалют без письменного согласия Исполнителя;</w:t>
      </w:r>
    </w:p>
    <w:p>
      <w:pPr>
        <w:pStyle w:val="ListBullet"/>
        <w:spacing w:after="40"/>
      </w:pPr>
      <w:r>
        <w:rPr>
          <w:rFonts w:ascii="Arial" w:hAnsi="Arial" w:eastAsia="Arial" w:cs="Arial"/>
          <w:b w:val="0"/>
          <w:color w:val="0A0A0C"/>
          <w:sz w:val="21"/>
        </w:rPr>
        <w:t>публичных VPN, прокси и узлов анонимизации без письменного согласия Исполнителя;</w:t>
      </w:r>
    </w:p>
    <w:p>
      <w:pPr>
        <w:pStyle w:val="ListBullet"/>
        <w:spacing w:after="40"/>
      </w:pPr>
      <w:r>
        <w:rPr>
          <w:rFonts w:ascii="Arial" w:hAnsi="Arial" w:eastAsia="Arial" w:cs="Arial"/>
          <w:b w:val="0"/>
          <w:color w:val="0A0A0C"/>
          <w:sz w:val="21"/>
        </w:rPr>
        <w:t>подмены или маскировки трафика под чужие домены, сертификаты и IP-адреса;</w:t>
      </w:r>
    </w:p>
    <w:p>
      <w:pPr>
        <w:pStyle w:val="ListBullet"/>
        <w:spacing w:after="40"/>
      </w:pPr>
      <w:r>
        <w:rPr>
          <w:rFonts w:ascii="Arial" w:hAnsi="Arial" w:eastAsia="Arial" w:cs="Arial"/>
          <w:b w:val="0"/>
          <w:color w:val="0A0A0C"/>
          <w:sz w:val="21"/>
        </w:rPr>
        <w:t>иной деятельности, создающей угрозу сети, оборудованию или другим клиентам.</w:t>
      </w:r>
    </w:p>
    <w:p>
      <w:pPr>
        <w:spacing w:after="100" w:line="276" w:lineRule="auto"/>
      </w:pPr>
      <w:r>
        <w:rPr>
          <w:rFonts w:ascii="Arial" w:hAnsi="Arial" w:eastAsia="Arial" w:cs="Arial"/>
          <w:b w:val="0"/>
          <w:color w:val="0A0A0C"/>
          <w:sz w:val="21"/>
        </w:rPr>
        <w:t>5.5. При нарушении п. 5.4 Исполнитель вправе потребовать прекратить нарушение, ограничить или приостановить услугу, а при серьёзном или повторном нарушении расторгнуть договор без возврата средств. Исполнитель вправе потребовать возмещения документально подтверждённых убытков.</w:t>
      </w:r>
    </w:p>
    <w:p>
      <w:pPr>
        <w:spacing w:after="100" w:line="276" w:lineRule="auto"/>
      </w:pPr>
      <w:r>
        <w:rPr>
          <w:rFonts w:ascii="Arial" w:hAnsi="Arial" w:eastAsia="Arial" w:cs="Arial"/>
          <w:b w:val="0"/>
          <w:color w:val="0A0A0C"/>
          <w:sz w:val="21"/>
        </w:rPr>
        <w:t>5.6. Исполнитель вправе передавать данные и обращения государственным органам в случаях, предусмотренных законом.</w:t>
      </w:r>
    </w:p>
    <w:p>
      <w:pPr>
        <w:keepNext/>
        <w:spacing w:before="240" w:after="80"/>
      </w:pPr>
      <w:r>
        <w:rPr>
          <w:rFonts w:ascii="Arial" w:hAnsi="Arial" w:eastAsia="Arial" w:cs="Arial"/>
          <w:b/>
          <w:color w:val="0A0A0C"/>
          <w:sz w:val="24"/>
        </w:rPr>
        <w:t>6. Качество услуг и поддержка</w:t>
      </w:r>
    </w:p>
    <w:p>
      <w:pPr>
        <w:spacing w:after="100" w:line="276" w:lineRule="auto"/>
      </w:pPr>
      <w:r>
        <w:rPr>
          <w:rFonts w:ascii="Arial" w:hAnsi="Arial" w:eastAsia="Arial" w:cs="Arial"/>
          <w:b w:val="0"/>
          <w:color w:val="0A0A0C"/>
          <w:sz w:val="21"/>
        </w:rPr>
        <w:t>6.1. Исполнитель стремится обеспечить стабильную работу сервисов, но не гарантирует их бесперебойность и отсутствие ошибок.</w:t>
      </w:r>
    </w:p>
    <w:p>
      <w:pPr>
        <w:spacing w:after="100" w:line="276" w:lineRule="auto"/>
      </w:pPr>
      <w:r>
        <w:rPr>
          <w:rFonts w:ascii="Arial" w:hAnsi="Arial" w:eastAsia="Arial" w:cs="Arial"/>
          <w:b w:val="0"/>
          <w:color w:val="0A0A0C"/>
          <w:sz w:val="21"/>
        </w:rPr>
        <w:t>6.2. Поддержка работает через Telegram (@hostravam) и по адресу support@hostrava.com. Время ответа зависит от тарифа и загрузки.</w:t>
      </w:r>
    </w:p>
    <w:p>
      <w:pPr>
        <w:spacing w:after="100" w:line="276" w:lineRule="auto"/>
      </w:pPr>
      <w:r>
        <w:rPr>
          <w:rFonts w:ascii="Arial" w:hAnsi="Arial" w:eastAsia="Arial" w:cs="Arial"/>
          <w:b w:val="0"/>
          <w:color w:val="0A0A0C"/>
          <w:sz w:val="21"/>
        </w:rPr>
        <w:t>6.3. Исполнитель не отвечает за сбои у внешних провайдеров и операторов связи, действия третьих лиц, кибератаки, форс-мажор и последствия нарушения Клиентом Условий и FUP.</w:t>
      </w:r>
    </w:p>
    <w:p>
      <w:pPr>
        <w:keepNext/>
        <w:spacing w:before="240" w:after="80"/>
      </w:pPr>
      <w:r>
        <w:rPr>
          <w:rFonts w:ascii="Arial" w:hAnsi="Arial" w:eastAsia="Arial" w:cs="Arial"/>
          <w:b/>
          <w:color w:val="0A0A0C"/>
          <w:sz w:val="24"/>
        </w:rPr>
        <w:t>7. Ответственность</w:t>
      </w:r>
    </w:p>
    <w:p>
      <w:pPr>
        <w:spacing w:after="100" w:line="276" w:lineRule="auto"/>
      </w:pPr>
      <w:r>
        <w:rPr>
          <w:rFonts w:ascii="Arial" w:hAnsi="Arial" w:eastAsia="Arial" w:cs="Arial"/>
          <w:b w:val="0"/>
          <w:color w:val="0A0A0C"/>
          <w:sz w:val="21"/>
        </w:rPr>
        <w:t>7.1. Услуги предоставляются «как есть». Клиент отвечает за свой контент, настройку и безопасность своих серверов, а также за резервные копии.</w:t>
      </w:r>
    </w:p>
    <w:p>
      <w:pPr>
        <w:spacing w:after="100" w:line="276" w:lineRule="auto"/>
      </w:pPr>
      <w:r>
        <w:rPr>
          <w:rFonts w:ascii="Arial" w:hAnsi="Arial" w:eastAsia="Arial" w:cs="Arial"/>
          <w:b w:val="0"/>
          <w:color w:val="0A0A0C"/>
          <w:sz w:val="21"/>
        </w:rPr>
        <w:t>7.2. Исполнитель не отвечает за потерю данных, упущенную выгоду и иные косвенные убытки.</w:t>
      </w:r>
    </w:p>
    <w:p>
      <w:pPr>
        <w:spacing w:after="100" w:line="276" w:lineRule="auto"/>
      </w:pPr>
      <w:r>
        <w:rPr>
          <w:rFonts w:ascii="Arial" w:hAnsi="Arial" w:eastAsia="Arial" w:cs="Arial"/>
          <w:b w:val="0"/>
          <w:color w:val="0A0A0C"/>
          <w:sz w:val="21"/>
        </w:rPr>
        <w:t>7.3. Совокупная ответственность Исполнителя ограничивается суммой, уплаченной Клиентом за услугу за последние 30 дней до события, вызвавшего претензию.</w:t>
      </w:r>
    </w:p>
    <w:p>
      <w:pPr>
        <w:spacing w:after="100" w:line="276" w:lineRule="auto"/>
      </w:pPr>
      <w:r>
        <w:rPr>
          <w:rFonts w:ascii="Arial" w:hAnsi="Arial" w:eastAsia="Arial" w:cs="Arial"/>
          <w:b w:val="0"/>
          <w:color w:val="0A0A0C"/>
          <w:sz w:val="21"/>
        </w:rPr>
        <w:t>7.4. Клиент возмещает Исполнителю убытки и претензии третьих лиц, возникшие из-за контента или действий Клиента с нарушением Условий.</w:t>
      </w:r>
    </w:p>
    <w:p>
      <w:pPr>
        <w:keepNext/>
        <w:spacing w:before="240" w:after="80"/>
      </w:pPr>
      <w:r>
        <w:rPr>
          <w:rFonts w:ascii="Arial" w:hAnsi="Arial" w:eastAsia="Arial" w:cs="Arial"/>
          <w:b/>
          <w:color w:val="0A0A0C"/>
          <w:sz w:val="24"/>
        </w:rPr>
        <w:t>8. Срок действия и расторжение</w:t>
      </w:r>
    </w:p>
    <w:p>
      <w:pPr>
        <w:spacing w:after="100" w:line="276" w:lineRule="auto"/>
      </w:pPr>
      <w:r>
        <w:rPr>
          <w:rFonts w:ascii="Arial" w:hAnsi="Arial" w:eastAsia="Arial" w:cs="Arial"/>
          <w:b w:val="0"/>
          <w:color w:val="0A0A0C"/>
          <w:sz w:val="21"/>
        </w:rPr>
        <w:t>8.1. Договор действует, пока Клиент пользуется услугами и оплачивает их.</w:t>
      </w:r>
    </w:p>
    <w:p>
      <w:pPr>
        <w:spacing w:after="100" w:line="276" w:lineRule="auto"/>
      </w:pPr>
      <w:r>
        <w:rPr>
          <w:rFonts w:ascii="Arial" w:hAnsi="Arial" w:eastAsia="Arial" w:cs="Arial"/>
          <w:b w:val="0"/>
          <w:color w:val="0A0A0C"/>
          <w:sz w:val="21"/>
        </w:rPr>
        <w:t>8.2. Клиент вправе отказаться от услуги в любое время через панель управления или поддержку. Неиспользованный остаток возвращается только на условиях Условий возврата.</w:t>
      </w:r>
    </w:p>
    <w:p>
      <w:pPr>
        <w:spacing w:after="100" w:line="276" w:lineRule="auto"/>
      </w:pPr>
      <w:r>
        <w:rPr>
          <w:rFonts w:ascii="Arial" w:hAnsi="Arial" w:eastAsia="Arial" w:cs="Arial"/>
          <w:b w:val="0"/>
          <w:color w:val="0A0A0C"/>
          <w:sz w:val="21"/>
        </w:rPr>
        <w:t>8.3. Исполнитель вправе расторгнуть договор с уведомлением за 3 дня, а при существенном нарушении Условий — немедленно.</w:t>
      </w:r>
    </w:p>
    <w:p>
      <w:pPr>
        <w:spacing w:after="100" w:line="276" w:lineRule="auto"/>
      </w:pPr>
      <w:r>
        <w:rPr>
          <w:rFonts w:ascii="Arial" w:hAnsi="Arial" w:eastAsia="Arial" w:cs="Arial"/>
          <w:b w:val="0"/>
          <w:color w:val="0A0A0C"/>
          <w:sz w:val="21"/>
        </w:rPr>
        <w:t>8.4. Услуга может быть остановлена, если оплата не поступила в течение 3 дней после окончания оплаченного периода.</w:t>
      </w:r>
    </w:p>
    <w:p>
      <w:pPr>
        <w:spacing w:after="100" w:line="276" w:lineRule="auto"/>
      </w:pPr>
      <w:r>
        <w:rPr>
          <w:rFonts w:ascii="Arial" w:hAnsi="Arial" w:eastAsia="Arial" w:cs="Arial"/>
          <w:b w:val="0"/>
          <w:color w:val="0A0A0C"/>
          <w:sz w:val="21"/>
        </w:rPr>
        <w:t>8.5. После прекращения услуги доступ закрывается в течение 24 часов, а данные хранятся ещё 3 дня и затем безвозвратно удаляются. Клиент должен сохранить свои данные до отключения.</w:t>
      </w:r>
    </w:p>
    <w:p>
      <w:pPr>
        <w:keepNext/>
        <w:spacing w:before="240" w:after="80"/>
      </w:pPr>
      <w:r>
        <w:rPr>
          <w:rFonts w:ascii="Arial" w:hAnsi="Arial" w:eastAsia="Arial" w:cs="Arial"/>
          <w:b/>
          <w:color w:val="0A0A0C"/>
          <w:sz w:val="24"/>
        </w:rPr>
        <w:t>9. Форс-мажор</w:t>
      </w:r>
    </w:p>
    <w:p>
      <w:pPr>
        <w:spacing w:after="100" w:line="276" w:lineRule="auto"/>
      </w:pPr>
      <w:r>
        <w:rPr>
          <w:rFonts w:ascii="Arial" w:hAnsi="Arial" w:eastAsia="Arial" w:cs="Arial"/>
          <w:b w:val="0"/>
          <w:color w:val="0A0A0C"/>
          <w:sz w:val="21"/>
        </w:rPr>
        <w:t>9.1. Стороны освобождаются от ответственности за неисполнение обязательств, если оно вызвано обстоятельствами вне их разумного контроля: стихийными бедствиями, авариями в сетях и энергоснабжении, действиями властей, массовыми кибератаками, военными действиями.</w:t>
      </w:r>
    </w:p>
    <w:p>
      <w:pPr>
        <w:keepNext/>
        <w:spacing w:before="240" w:after="80"/>
      </w:pPr>
      <w:r>
        <w:rPr>
          <w:rFonts w:ascii="Arial" w:hAnsi="Arial" w:eastAsia="Arial" w:cs="Arial"/>
          <w:b/>
          <w:color w:val="0A0A0C"/>
          <w:sz w:val="24"/>
        </w:rPr>
        <w:t>10. Применимое право и споры</w:t>
      </w:r>
    </w:p>
    <w:p>
      <w:pPr>
        <w:spacing w:after="100" w:line="276" w:lineRule="auto"/>
      </w:pPr>
      <w:r>
        <w:rPr>
          <w:rFonts w:ascii="Arial" w:hAnsi="Arial" w:eastAsia="Arial" w:cs="Arial"/>
          <w:b w:val="0"/>
          <w:color w:val="0A0A0C"/>
          <w:sz w:val="21"/>
        </w:rPr>
        <w:t>10.1. К договору применяется право Объединённых Арабских Эмиратов.</w:t>
      </w:r>
    </w:p>
    <w:p>
      <w:pPr>
        <w:spacing w:after="100" w:line="276" w:lineRule="auto"/>
      </w:pPr>
      <w:r>
        <w:rPr>
          <w:rFonts w:ascii="Arial" w:hAnsi="Arial" w:eastAsia="Arial" w:cs="Arial"/>
          <w:b w:val="0"/>
          <w:color w:val="0A0A0C"/>
          <w:sz w:val="21"/>
        </w:rPr>
        <w:t>10.2. Споры стороны сначала пытаются урегулировать путём переговоров и претензионного порядка в течение 30 дней с момента направления претензии. Если согласие не достигнуто, спор подлежит рассмотрению в судах Дубая, ОАЭ.</w:t>
      </w:r>
    </w:p>
    <w:p>
      <w:pPr>
        <w:keepNext/>
        <w:spacing w:before="240" w:after="80"/>
      </w:pPr>
      <w:r>
        <w:rPr>
          <w:rFonts w:ascii="Arial" w:hAnsi="Arial" w:eastAsia="Arial" w:cs="Arial"/>
          <w:b/>
          <w:color w:val="0A0A0C"/>
          <w:sz w:val="24"/>
        </w:rPr>
        <w:t>11. Прочие условия</w:t>
      </w:r>
    </w:p>
    <w:p>
      <w:pPr>
        <w:spacing w:after="100" w:line="276" w:lineRule="auto"/>
      </w:pPr>
      <w:r>
        <w:rPr>
          <w:rFonts w:ascii="Arial" w:hAnsi="Arial" w:eastAsia="Arial" w:cs="Arial"/>
          <w:b w:val="0"/>
          <w:color w:val="0A0A0C"/>
          <w:sz w:val="21"/>
        </w:rPr>
        <w:t>11.1. Исполнитель вправе изменять Условия. Новая редакция публикуется на сайте и действует с момента публикации, о существенных изменениях Клиента уведомляют в панели или по email. Продолжение использования услуг означает согласие с новой редакцией.</w:t>
      </w:r>
    </w:p>
    <w:p>
      <w:pPr>
        <w:spacing w:after="100" w:line="276" w:lineRule="auto"/>
      </w:pPr>
      <w:r>
        <w:rPr>
          <w:rFonts w:ascii="Arial" w:hAnsi="Arial" w:eastAsia="Arial" w:cs="Arial"/>
          <w:b w:val="0"/>
          <w:color w:val="0A0A0C"/>
          <w:sz w:val="21"/>
        </w:rPr>
        <w:t>11.2. Условия составлены на русском и английском языках. При расхождении приоритет имеет английская версия.</w:t>
      </w:r>
    </w:p>
    <w:p>
      <w:pPr>
        <w:spacing w:after="100" w:line="276" w:lineRule="auto"/>
      </w:pPr>
      <w:r>
        <w:rPr>
          <w:rFonts w:ascii="Arial" w:hAnsi="Arial" w:eastAsia="Arial" w:cs="Arial"/>
          <w:b w:val="0"/>
          <w:color w:val="0A0A0C"/>
          <w:sz w:val="21"/>
        </w:rPr>
        <w:t>11.3. Если какое-либо положение Условий признано недействительным, остальные положения сохраняют силу.</w:t>
      </w:r>
    </w:p>
    <w:p>
      <w:pPr>
        <w:keepNext/>
        <w:spacing w:before="240" w:after="80"/>
      </w:pPr>
      <w:r>
        <w:rPr>
          <w:rFonts w:ascii="Arial" w:hAnsi="Arial" w:eastAsia="Arial" w:cs="Arial"/>
          <w:b/>
          <w:color w:val="0A0A0C"/>
          <w:sz w:val="24"/>
        </w:rPr>
        <w:t>12. Контакты и реквизиты</w:t>
      </w:r>
    </w:p>
    <w:p>
      <w:pPr>
        <w:pStyle w:val="ListBullet"/>
        <w:spacing w:after="40"/>
      </w:pPr>
      <w:r>
        <w:rPr>
          <w:rFonts w:ascii="Arial" w:hAnsi="Arial" w:eastAsia="Arial" w:cs="Arial"/>
          <w:b w:val="0"/>
          <w:color w:val="0A0A0C"/>
          <w:sz w:val="21"/>
        </w:rPr>
        <w:t>Компания: Hostrava FZCO, ОАЭ</w:t>
      </w:r>
    </w:p>
    <w:p>
      <w:pPr>
        <w:pStyle w:val="ListBullet"/>
        <w:spacing w:after="40"/>
      </w:pPr>
      <w:r>
        <w:rPr>
          <w:rFonts w:ascii="Arial" w:hAnsi="Arial" w:eastAsia="Arial" w:cs="Arial"/>
          <w:b w:val="0"/>
          <w:color w:val="0A0A0C"/>
          <w:sz w:val="21"/>
        </w:rPr>
        <w:t>Адрес: Business Bay, Dubai, UAE</w:t>
      </w:r>
    </w:p>
    <w:p>
      <w:pPr>
        <w:pStyle w:val="ListBullet"/>
        <w:spacing w:after="40"/>
      </w:pPr>
      <w:r>
        <w:rPr>
          <w:rFonts w:ascii="Arial" w:hAnsi="Arial" w:eastAsia="Arial" w:cs="Arial"/>
          <w:b w:val="0"/>
          <w:color w:val="0A0A0C"/>
          <w:sz w:val="21"/>
        </w:rPr>
        <w:t>Поддержка: support@hostrava.com</w:t>
      </w:r>
    </w:p>
    <w:p>
      <w:pPr>
        <w:pStyle w:val="ListBullet"/>
        <w:spacing w:after="40"/>
      </w:pPr>
      <w:r>
        <w:rPr>
          <w:rFonts w:ascii="Arial" w:hAnsi="Arial" w:eastAsia="Arial" w:cs="Arial"/>
          <w:b w:val="0"/>
          <w:color w:val="0A0A0C"/>
          <w:sz w:val="21"/>
        </w:rPr>
        <w:t>Жалобы и нарушения (abuse): abuse@hostrava.com</w:t>
      </w:r>
    </w:p>
    <w:p>
      <w:pPr>
        <w:pStyle w:val="ListBullet"/>
        <w:spacing w:after="40"/>
      </w:pPr>
      <w:r>
        <w:rPr>
          <w:rFonts w:ascii="Arial" w:hAnsi="Arial" w:eastAsia="Arial" w:cs="Arial"/>
          <w:b w:val="0"/>
          <w:color w:val="0A0A0C"/>
          <w:sz w:val="21"/>
        </w:rPr>
        <w:t xml:space="preserve">Поддержка в Telegram: </w:t>
      </w:r>
      <w:hyperlink r:id="rId10">
        <w:r>
          <w:rPr>
            <w:rFonts w:ascii="Arial" w:hAnsi="Arial" w:cs="Arial"/>
            <w:color w:val="9A6210"/>
            <w:u w:val="single"/>
            <w:sz w:val="21"/>
          </w:rPr>
          <w:t xml:space="preserve">@hostravam</w:t>
        </w:r>
      </w:hyperlink>
    </w:p>
    <w:p>
      <w:pPr>
        <w:pStyle w:val="ListBullet"/>
        <w:spacing w:after="40"/>
      </w:pPr>
      <w:r>
        <w:rPr>
          <w:rFonts w:ascii="Arial" w:hAnsi="Arial" w:eastAsia="Arial" w:cs="Arial"/>
          <w:b w:val="0"/>
          <w:color w:val="0A0A0C"/>
          <w:sz w:val="21"/>
        </w:rPr>
        <w:t xml:space="preserve">Telegram-канал: </w:t>
      </w:r>
      <w:hyperlink r:id="rId11">
        <w:r>
          <w:rPr>
            <w:rFonts w:ascii="Arial" w:hAnsi="Arial" w:cs="Arial"/>
            <w:color w:val="9A6210"/>
            <w:u w:val="single"/>
            <w:sz w:val="21"/>
          </w:rPr>
          <w:t xml:space="preserve">@hostrava</w:t>
        </w:r>
      </w:hyperlink>
    </w:p>
    <w:p>
      <w:r>
        <w:br w:type="page"/>
      </w:r>
    </w:p>
    <w:p>
      <w:pPr>
        <w:keepNext/>
        <w:pBdr>
          <w:bottom w:val="single" w:sz="8" w:space="4" w:color="EFB46E"/>
        </w:pBdr>
        <w:spacing w:before="120" w:after="160"/>
      </w:pPr>
      <w:r>
        <w:rPr>
          <w:rFonts w:ascii="Arial" w:hAnsi="Arial" w:eastAsia="Arial" w:cs="Arial"/>
          <w:b/>
          <w:color w:val="0A0A0C"/>
          <w:sz w:val="32"/>
        </w:rPr>
        <w:t>English version</w:t>
      </w:r>
    </w:p>
    <w:p>
      <w:pPr>
        <w:spacing w:after="100" w:line="276" w:lineRule="auto"/>
      </w:pPr>
      <w:r>
        <w:rPr>
          <w:rFonts w:ascii="Arial" w:hAnsi="Arial" w:eastAsia="Arial" w:cs="Arial"/>
          <w:b w:val="0"/>
          <w:color w:val="0A0A0C"/>
          <w:sz w:val="21"/>
        </w:rPr>
        <w:t>Effective October 17, 2026.</w:t>
      </w:r>
    </w:p>
    <w:p>
      <w:pPr>
        <w:keepNext/>
        <w:spacing w:before="240" w:after="80"/>
      </w:pPr>
      <w:r>
        <w:rPr>
          <w:rFonts w:ascii="Arial" w:hAnsi="Arial" w:eastAsia="Arial" w:cs="Arial"/>
          <w:b/>
          <w:color w:val="0A0A0C"/>
          <w:sz w:val="24"/>
        </w:rPr>
        <w:t>1. General provisions</w:t>
      </w:r>
    </w:p>
    <w:p>
      <w:pPr>
        <w:spacing w:after="100" w:line="276" w:lineRule="auto"/>
      </w:pPr>
      <w:r>
        <w:rPr>
          <w:rFonts w:ascii="Arial" w:hAnsi="Arial" w:eastAsia="Arial" w:cs="Arial"/>
          <w:b w:val="0"/>
          <w:color w:val="0A0A0C"/>
          <w:sz w:val="21"/>
        </w:rPr>
        <w:t>1.1. These Terms of Service (the "Terms") are a public offer by Hostrava FZCO, Business Bay, Dubai, UAE (the "Provider", "Hostrava") to enter into an agreement for hosting and related IT services on the terms below.</w:t>
      </w:r>
    </w:p>
    <w:p>
      <w:pPr>
        <w:spacing w:after="100" w:line="276" w:lineRule="auto"/>
      </w:pPr>
      <w:r>
        <w:rPr>
          <w:rFonts w:ascii="Arial" w:hAnsi="Arial" w:eastAsia="Arial" w:cs="Arial"/>
          <w:b w:val="0"/>
          <w:color w:val="0A0A0C"/>
          <w:sz w:val="21"/>
        </w:rPr>
        <w:t>1.2. The Terms apply together with the Fair Usage Policy (FUP), the Privacy Policy and the Refund Policy published on hostrava.com. Together they form a single agreement between the Provider and the Client.</w:t>
      </w:r>
    </w:p>
    <w:p>
      <w:pPr>
        <w:spacing w:after="100" w:line="276" w:lineRule="auto"/>
      </w:pPr>
      <w:r>
        <w:rPr>
          <w:rFonts w:ascii="Arial" w:hAnsi="Arial" w:eastAsia="Arial" w:cs="Arial"/>
          <w:b w:val="0"/>
          <w:color w:val="0A0A0C"/>
          <w:sz w:val="21"/>
        </w:rPr>
        <w:t>1.3. The Client is any individual or legal entity that accepts this offer. The services are available to persons aged 18 or older.</w:t>
      </w:r>
    </w:p>
    <w:p>
      <w:pPr>
        <w:keepNext/>
        <w:spacing w:before="240" w:after="80"/>
      </w:pPr>
      <w:r>
        <w:rPr>
          <w:rFonts w:ascii="Arial" w:hAnsi="Arial" w:eastAsia="Arial" w:cs="Arial"/>
          <w:b/>
          <w:color w:val="0A0A0C"/>
          <w:sz w:val="24"/>
        </w:rPr>
        <w:t>2. Subject of the agreement</w:t>
      </w:r>
    </w:p>
    <w:p>
      <w:pPr>
        <w:spacing w:after="100" w:line="276" w:lineRule="auto"/>
      </w:pPr>
      <w:r>
        <w:rPr>
          <w:rFonts w:ascii="Arial" w:hAnsi="Arial" w:eastAsia="Arial" w:cs="Arial"/>
          <w:b w:val="0"/>
          <w:color w:val="0A0A0C"/>
          <w:sz w:val="21"/>
        </w:rPr>
        <w:t>2.1. The Provider grants the Client temporary use of computing resources: virtual and dedicated servers, a control panel, technical support, monitoring and, where the plan includes it, backups and DDoS protection.</w:t>
      </w:r>
    </w:p>
    <w:p>
      <w:pPr>
        <w:spacing w:after="100" w:line="276" w:lineRule="auto"/>
      </w:pPr>
      <w:r>
        <w:rPr>
          <w:rFonts w:ascii="Arial" w:hAnsi="Arial" w:eastAsia="Arial" w:cs="Arial"/>
          <w:b w:val="0"/>
          <w:color w:val="0A0A0C"/>
          <w:sz w:val="21"/>
        </w:rPr>
        <w:t>2.2. The scope, parameters and price of a service are defined by the chosen plan and its description on the website.</w:t>
      </w:r>
    </w:p>
    <w:p>
      <w:pPr>
        <w:spacing w:after="100" w:line="276" w:lineRule="auto"/>
      </w:pPr>
      <w:r>
        <w:rPr>
          <w:rFonts w:ascii="Arial" w:hAnsi="Arial" w:eastAsia="Arial" w:cs="Arial"/>
          <w:b w:val="0"/>
          <w:color w:val="0A0A0C"/>
          <w:sz w:val="21"/>
        </w:rPr>
        <w:t>2.3. Use of resources is governed by the Fair Usage Policy.</w:t>
      </w:r>
    </w:p>
    <w:p>
      <w:pPr>
        <w:keepNext/>
        <w:spacing w:before="240" w:after="80"/>
      </w:pPr>
      <w:r>
        <w:rPr>
          <w:rFonts w:ascii="Arial" w:hAnsi="Arial" w:eastAsia="Arial" w:cs="Arial"/>
          <w:b/>
          <w:color w:val="0A0A0C"/>
          <w:sz w:val="24"/>
        </w:rPr>
        <w:t>3. Acceptance of the offer</w:t>
      </w:r>
    </w:p>
    <w:p>
      <w:pPr>
        <w:spacing w:after="100" w:line="276" w:lineRule="auto"/>
      </w:pPr>
      <w:r>
        <w:rPr>
          <w:rFonts w:ascii="Arial" w:hAnsi="Arial" w:eastAsia="Arial" w:cs="Arial"/>
          <w:b w:val="0"/>
          <w:color w:val="0A0A0C"/>
          <w:sz w:val="21"/>
        </w:rPr>
        <w:t>3.1. The offer is accepted when the Client registers an account, pays for a service, starts using it or confirms an order, whichever happens first.</w:t>
      </w:r>
    </w:p>
    <w:p>
      <w:pPr>
        <w:spacing w:after="100" w:line="276" w:lineRule="auto"/>
      </w:pPr>
      <w:r>
        <w:rPr>
          <w:rFonts w:ascii="Arial" w:hAnsi="Arial" w:eastAsia="Arial" w:cs="Arial"/>
          <w:b w:val="0"/>
          <w:color w:val="0A0A0C"/>
          <w:sz w:val="21"/>
        </w:rPr>
        <w:t>3.2. The Client confirms that the data provided is accurate. The Provider may request identity or company verification, and may refuse or suspend an order if it suspects fraud, a violation of law or sanctions restrictions.</w:t>
      </w:r>
    </w:p>
    <w:p>
      <w:pPr>
        <w:keepNext/>
        <w:spacing w:before="240" w:after="80"/>
      </w:pPr>
      <w:r>
        <w:rPr>
          <w:rFonts w:ascii="Arial" w:hAnsi="Arial" w:eastAsia="Arial" w:cs="Arial"/>
          <w:b/>
          <w:color w:val="0A0A0C"/>
          <w:sz w:val="24"/>
        </w:rPr>
        <w:t>4. Prices and payment</w:t>
      </w:r>
    </w:p>
    <w:p>
      <w:pPr>
        <w:spacing w:after="100" w:line="276" w:lineRule="auto"/>
      </w:pPr>
      <w:r>
        <w:rPr>
          <w:rFonts w:ascii="Arial" w:hAnsi="Arial" w:eastAsia="Arial" w:cs="Arial"/>
          <w:b w:val="0"/>
          <w:color w:val="0A0A0C"/>
          <w:sz w:val="21"/>
        </w:rPr>
        <w:t>4.1. Plans are published on the website and in the control panel. All prices and payments are stated in Russian rubles (RUB).</w:t>
      </w:r>
    </w:p>
    <w:p>
      <w:pPr>
        <w:spacing w:after="100" w:line="276" w:lineRule="auto"/>
      </w:pPr>
      <w:r>
        <w:rPr>
          <w:rFonts w:ascii="Arial" w:hAnsi="Arial" w:eastAsia="Arial" w:cs="Arial"/>
          <w:b w:val="0"/>
          <w:color w:val="0A0A0C"/>
          <w:sz w:val="21"/>
        </w:rPr>
        <w:t>4.2. Services are prepaid, monthly or hourly, from the account balance, depending on the plan.</w:t>
      </w:r>
    </w:p>
    <w:p>
      <w:pPr>
        <w:spacing w:after="100" w:line="276" w:lineRule="auto"/>
      </w:pPr>
      <w:r>
        <w:rPr>
          <w:rFonts w:ascii="Arial" w:hAnsi="Arial" w:eastAsia="Arial" w:cs="Arial"/>
          <w:b w:val="0"/>
          <w:color w:val="0A0A0C"/>
          <w:sz w:val="21"/>
        </w:rPr>
        <w:t>4.3. Payment methods are listed in the panel. Fees of payment systems and banks, and any taxes applicable to the payer, are paid by the Client. A payment is complete when the full amount has been received by the Provider.</w:t>
      </w:r>
    </w:p>
    <w:p>
      <w:pPr>
        <w:spacing w:after="100" w:line="276" w:lineRule="auto"/>
      </w:pPr>
      <w:r>
        <w:rPr>
          <w:rFonts w:ascii="Arial" w:hAnsi="Arial" w:eastAsia="Arial" w:cs="Arial"/>
          <w:b w:val="0"/>
          <w:color w:val="0A0A0C"/>
          <w:sz w:val="21"/>
        </w:rPr>
        <w:t>4.4. The Provider may change plans with at least 7 days' notice. If the Client does not accept the new prices, they may cancel the services without penalty before the change takes effect. A period that is already paid remains at the old price.</w:t>
      </w:r>
    </w:p>
    <w:p>
      <w:pPr>
        <w:spacing w:after="100" w:line="276" w:lineRule="auto"/>
      </w:pPr>
      <w:r>
        <w:rPr>
          <w:rFonts w:ascii="Arial" w:hAnsi="Arial" w:eastAsia="Arial" w:cs="Arial"/>
          <w:b w:val="0"/>
          <w:color w:val="0A0A0C"/>
          <w:sz w:val="21"/>
        </w:rPr>
        <w:t>4.5. Refunds are governed by the Refund Policy.</w:t>
      </w:r>
    </w:p>
    <w:p>
      <w:pPr>
        <w:keepNext/>
        <w:spacing w:before="240" w:after="80"/>
      </w:pPr>
      <w:r>
        <w:rPr>
          <w:rFonts w:ascii="Arial" w:hAnsi="Arial" w:eastAsia="Arial" w:cs="Arial"/>
          <w:b/>
          <w:color w:val="0A0A0C"/>
          <w:sz w:val="24"/>
        </w:rPr>
        <w:t>5. Rights and obligations</w:t>
      </w:r>
    </w:p>
    <w:p>
      <w:pPr>
        <w:spacing w:after="100" w:line="276" w:lineRule="auto"/>
      </w:pPr>
      <w:r>
        <w:rPr>
          <w:rFonts w:ascii="Arial" w:hAnsi="Arial" w:eastAsia="Arial" w:cs="Arial"/>
          <w:b w:val="0"/>
          <w:color w:val="0A0A0C"/>
          <w:sz w:val="21"/>
        </w:rPr>
        <w:t>5.1. The Provider will deliver services according to the plan, keep the infrastructure running and provide technical support.</w:t>
      </w:r>
    </w:p>
    <w:p>
      <w:pPr>
        <w:spacing w:after="100" w:line="276" w:lineRule="auto"/>
      </w:pPr>
      <w:r>
        <w:rPr>
          <w:rFonts w:ascii="Arial" w:hAnsi="Arial" w:eastAsia="Arial" w:cs="Arial"/>
          <w:b w:val="0"/>
          <w:color w:val="0A0A0C"/>
          <w:sz w:val="21"/>
        </w:rPr>
        <w:t>5.2. The Provider may perform scheduled maintenance, change equipment configuration, and suspend services if the Client violates these Terms or the FUP.</w:t>
      </w:r>
    </w:p>
    <w:p>
      <w:pPr>
        <w:spacing w:after="100" w:line="276" w:lineRule="auto"/>
      </w:pPr>
      <w:r>
        <w:rPr>
          <w:rFonts w:ascii="Arial" w:hAnsi="Arial" w:eastAsia="Arial" w:cs="Arial"/>
          <w:b w:val="0"/>
          <w:color w:val="0A0A0C"/>
          <w:sz w:val="21"/>
        </w:rPr>
        <w:t>5.3. The Client will pay on time, keep credentials confidential, make their own backups, and comply with the laws that apply to their activity and content.</w:t>
      </w:r>
    </w:p>
    <w:p>
      <w:pPr>
        <w:spacing w:after="100" w:line="276" w:lineRule="auto"/>
      </w:pPr>
      <w:r>
        <w:rPr>
          <w:rFonts w:ascii="Arial" w:hAnsi="Arial" w:eastAsia="Arial" w:cs="Arial"/>
          <w:b w:val="0"/>
          <w:color w:val="0A0A0C"/>
          <w:sz w:val="21"/>
        </w:rPr>
        <w:t>5.4. It is prohibited to use the services for:</w:t>
      </w:r>
    </w:p>
    <w:p>
      <w:pPr>
        <w:pStyle w:val="ListBullet"/>
        <w:spacing w:after="40"/>
      </w:pPr>
      <w:r>
        <w:rPr>
          <w:rFonts w:ascii="Arial" w:hAnsi="Arial" w:eastAsia="Arial" w:cs="Arial"/>
          <w:b w:val="0"/>
          <w:color w:val="0A0A0C"/>
          <w:sz w:val="21"/>
        </w:rPr>
        <w:t>spam, phishing and fraud;</w:t>
      </w:r>
    </w:p>
    <w:p>
      <w:pPr>
        <w:pStyle w:val="ListBullet"/>
        <w:spacing w:after="40"/>
      </w:pPr>
      <w:r>
        <w:rPr>
          <w:rFonts w:ascii="Arial" w:hAnsi="Arial" w:eastAsia="Arial" w:cs="Arial"/>
          <w:b w:val="0"/>
          <w:color w:val="0A0A0C"/>
          <w:sz w:val="21"/>
        </w:rPr>
        <w:t>hosting or distributing malware, network attacks, scanning or hacking;</w:t>
      </w:r>
    </w:p>
    <w:p>
      <w:pPr>
        <w:pStyle w:val="ListBullet"/>
        <w:spacing w:after="40"/>
      </w:pPr>
      <w:r>
        <w:rPr>
          <w:rFonts w:ascii="Arial" w:hAnsi="Arial" w:eastAsia="Arial" w:cs="Arial"/>
          <w:b w:val="0"/>
          <w:color w:val="0A0A0C"/>
          <w:sz w:val="21"/>
        </w:rPr>
        <w:t>content prohibited by UAE law or the law of the country where the equipment is located, and any material involving sexual exploitation of children;</w:t>
      </w:r>
    </w:p>
    <w:p>
      <w:pPr>
        <w:pStyle w:val="ListBullet"/>
        <w:spacing w:after="40"/>
      </w:pPr>
      <w:r>
        <w:rPr>
          <w:rFonts w:ascii="Arial" w:hAnsi="Arial" w:eastAsia="Arial" w:cs="Arial"/>
          <w:b w:val="0"/>
          <w:color w:val="0A0A0C"/>
          <w:sz w:val="21"/>
        </w:rPr>
        <w:t>infringement of copyright or other third-party rights;</w:t>
      </w:r>
    </w:p>
    <w:p>
      <w:pPr>
        <w:pStyle w:val="ListBullet"/>
        <w:spacing w:after="40"/>
      </w:pPr>
      <w:r>
        <w:rPr>
          <w:rFonts w:ascii="Arial" w:hAnsi="Arial" w:eastAsia="Arial" w:cs="Arial"/>
          <w:b w:val="0"/>
          <w:color w:val="0A0A0C"/>
          <w:sz w:val="21"/>
        </w:rPr>
        <w:t>cryptocurrency mining without the Provider's written consent;</w:t>
      </w:r>
    </w:p>
    <w:p>
      <w:pPr>
        <w:pStyle w:val="ListBullet"/>
        <w:spacing w:after="40"/>
      </w:pPr>
      <w:r>
        <w:rPr>
          <w:rFonts w:ascii="Arial" w:hAnsi="Arial" w:eastAsia="Arial" w:cs="Arial"/>
          <w:b w:val="0"/>
          <w:color w:val="0A0A0C"/>
          <w:sz w:val="21"/>
        </w:rPr>
        <w:t>public VPN, proxy or anonymization nodes without the Provider's written consent;</w:t>
      </w:r>
    </w:p>
    <w:p>
      <w:pPr>
        <w:pStyle w:val="ListBullet"/>
        <w:spacing w:after="40"/>
      </w:pPr>
      <w:r>
        <w:rPr>
          <w:rFonts w:ascii="Arial" w:hAnsi="Arial" w:eastAsia="Arial" w:cs="Arial"/>
          <w:b w:val="0"/>
          <w:color w:val="0A0A0C"/>
          <w:sz w:val="21"/>
        </w:rPr>
        <w:t>masking or spoofing traffic under third-party domains, certificates or IP addresses;</w:t>
      </w:r>
    </w:p>
    <w:p>
      <w:pPr>
        <w:pStyle w:val="ListBullet"/>
        <w:spacing w:after="40"/>
      </w:pPr>
      <w:r>
        <w:rPr>
          <w:rFonts w:ascii="Arial" w:hAnsi="Arial" w:eastAsia="Arial" w:cs="Arial"/>
          <w:b w:val="0"/>
          <w:color w:val="0A0A0C"/>
          <w:sz w:val="21"/>
        </w:rPr>
        <w:t>any other activity that threatens the network, equipment or other clients.</w:t>
      </w:r>
    </w:p>
    <w:p>
      <w:pPr>
        <w:spacing w:after="100" w:line="276" w:lineRule="auto"/>
      </w:pPr>
      <w:r>
        <w:rPr>
          <w:rFonts w:ascii="Arial" w:hAnsi="Arial" w:eastAsia="Arial" w:cs="Arial"/>
          <w:b w:val="0"/>
          <w:color w:val="0A0A0C"/>
          <w:sz w:val="21"/>
        </w:rPr>
        <w:t>5.5. If Section 5.4 is violated, the Provider may require the violation to stop, restrict or suspend the service and, in case of a serious or repeated violation, terminate the agreement without refund. The Provider may claim compensation for documented losses.</w:t>
      </w:r>
    </w:p>
    <w:p>
      <w:pPr>
        <w:spacing w:after="100" w:line="276" w:lineRule="auto"/>
      </w:pPr>
      <w:r>
        <w:rPr>
          <w:rFonts w:ascii="Arial" w:hAnsi="Arial" w:eastAsia="Arial" w:cs="Arial"/>
          <w:b w:val="0"/>
          <w:color w:val="0A0A0C"/>
          <w:sz w:val="21"/>
        </w:rPr>
        <w:t>5.6. The Provider may disclose data and communications to public authorities where required by law.</w:t>
      </w:r>
    </w:p>
    <w:p>
      <w:pPr>
        <w:keepNext/>
        <w:spacing w:before="240" w:after="80"/>
      </w:pPr>
      <w:r>
        <w:rPr>
          <w:rFonts w:ascii="Arial" w:hAnsi="Arial" w:eastAsia="Arial" w:cs="Arial"/>
          <w:b/>
          <w:color w:val="0A0A0C"/>
          <w:sz w:val="24"/>
        </w:rPr>
        <w:t>6. Service quality and support</w:t>
      </w:r>
    </w:p>
    <w:p>
      <w:pPr>
        <w:spacing w:after="100" w:line="276" w:lineRule="auto"/>
      </w:pPr>
      <w:r>
        <w:rPr>
          <w:rFonts w:ascii="Arial" w:hAnsi="Arial" w:eastAsia="Arial" w:cs="Arial"/>
          <w:b w:val="0"/>
          <w:color w:val="0A0A0C"/>
          <w:sz w:val="21"/>
        </w:rPr>
        <w:t>6.1. The Provider aims for stable service but does not guarantee uninterrupted or error-free operation.</w:t>
      </w:r>
    </w:p>
    <w:p>
      <w:pPr>
        <w:spacing w:after="100" w:line="276" w:lineRule="auto"/>
      </w:pPr>
      <w:r>
        <w:rPr>
          <w:rFonts w:ascii="Arial" w:hAnsi="Arial" w:eastAsia="Arial" w:cs="Arial"/>
          <w:b w:val="0"/>
          <w:color w:val="0A0A0C"/>
          <w:sz w:val="21"/>
        </w:rPr>
        <w:t>6.2. Support is available in Telegram (@hostravam) and at support@hostrava.com. Response time depends on the plan and workload.</w:t>
      </w:r>
    </w:p>
    <w:p>
      <w:pPr>
        <w:spacing w:after="100" w:line="276" w:lineRule="auto"/>
      </w:pPr>
      <w:r>
        <w:rPr>
          <w:rFonts w:ascii="Arial" w:hAnsi="Arial" w:eastAsia="Arial" w:cs="Arial"/>
          <w:b w:val="0"/>
          <w:color w:val="0A0A0C"/>
          <w:sz w:val="21"/>
        </w:rPr>
        <w:t>6.3. The Provider is not responsible for failures at external providers and carriers, acts of third parties, cyberattacks, force majeure, or consequences of the Client's violation of these Terms or the FUP.</w:t>
      </w:r>
    </w:p>
    <w:p>
      <w:pPr>
        <w:keepNext/>
        <w:spacing w:before="240" w:after="80"/>
      </w:pPr>
      <w:r>
        <w:rPr>
          <w:rFonts w:ascii="Arial" w:hAnsi="Arial" w:eastAsia="Arial" w:cs="Arial"/>
          <w:b/>
          <w:color w:val="0A0A0C"/>
          <w:sz w:val="24"/>
        </w:rPr>
        <w:t>7. Liability</w:t>
      </w:r>
    </w:p>
    <w:p>
      <w:pPr>
        <w:spacing w:after="100" w:line="276" w:lineRule="auto"/>
      </w:pPr>
      <w:r>
        <w:rPr>
          <w:rFonts w:ascii="Arial" w:hAnsi="Arial" w:eastAsia="Arial" w:cs="Arial"/>
          <w:b w:val="0"/>
          <w:color w:val="0A0A0C"/>
          <w:sz w:val="21"/>
        </w:rPr>
        <w:t>7.1. Services are provided "as is". The Client is responsible for their content, configuration and server security, and for backups.</w:t>
      </w:r>
    </w:p>
    <w:p>
      <w:pPr>
        <w:spacing w:after="100" w:line="276" w:lineRule="auto"/>
      </w:pPr>
      <w:r>
        <w:rPr>
          <w:rFonts w:ascii="Arial" w:hAnsi="Arial" w:eastAsia="Arial" w:cs="Arial"/>
          <w:b w:val="0"/>
          <w:color w:val="0A0A0C"/>
          <w:sz w:val="21"/>
        </w:rPr>
        <w:t>7.2. The Provider is not liable for data loss, lost profit or other indirect losses.</w:t>
      </w:r>
    </w:p>
    <w:p>
      <w:pPr>
        <w:spacing w:after="100" w:line="276" w:lineRule="auto"/>
      </w:pPr>
      <w:r>
        <w:rPr>
          <w:rFonts w:ascii="Arial" w:hAnsi="Arial" w:eastAsia="Arial" w:cs="Arial"/>
          <w:b w:val="0"/>
          <w:color w:val="0A0A0C"/>
          <w:sz w:val="21"/>
        </w:rPr>
        <w:t>7.3. The Provider's total liability is limited to the amount the Client paid for the service in the 30 days before the event giving rise to the claim.</w:t>
      </w:r>
    </w:p>
    <w:p>
      <w:pPr>
        <w:spacing w:after="100" w:line="276" w:lineRule="auto"/>
      </w:pPr>
      <w:r>
        <w:rPr>
          <w:rFonts w:ascii="Arial" w:hAnsi="Arial" w:eastAsia="Arial" w:cs="Arial"/>
          <w:b w:val="0"/>
          <w:color w:val="0A0A0C"/>
          <w:sz w:val="21"/>
        </w:rPr>
        <w:t>7.4. The Client will compensate the Provider for losses and third-party claims arising from the Client's content or from actions in breach of these Terms.</w:t>
      </w:r>
    </w:p>
    <w:p>
      <w:pPr>
        <w:keepNext/>
        <w:spacing w:before="240" w:after="80"/>
      </w:pPr>
      <w:r>
        <w:rPr>
          <w:rFonts w:ascii="Arial" w:hAnsi="Arial" w:eastAsia="Arial" w:cs="Arial"/>
          <w:b/>
          <w:color w:val="0A0A0C"/>
          <w:sz w:val="24"/>
        </w:rPr>
        <w:t>8. Term and termination</w:t>
      </w:r>
    </w:p>
    <w:p>
      <w:pPr>
        <w:spacing w:after="100" w:line="276" w:lineRule="auto"/>
      </w:pPr>
      <w:r>
        <w:rPr>
          <w:rFonts w:ascii="Arial" w:hAnsi="Arial" w:eastAsia="Arial" w:cs="Arial"/>
          <w:b w:val="0"/>
          <w:color w:val="0A0A0C"/>
          <w:sz w:val="21"/>
        </w:rPr>
        <w:t>8.1. The agreement remains in force while the Client uses and pays for the services.</w:t>
      </w:r>
    </w:p>
    <w:p>
      <w:pPr>
        <w:spacing w:after="100" w:line="276" w:lineRule="auto"/>
      </w:pPr>
      <w:r>
        <w:rPr>
          <w:rFonts w:ascii="Arial" w:hAnsi="Arial" w:eastAsia="Arial" w:cs="Arial"/>
          <w:b w:val="0"/>
          <w:color w:val="0A0A0C"/>
          <w:sz w:val="21"/>
        </w:rPr>
        <w:t>8.2. The Client may cancel a service at any time through the panel or support. Any unused balance is returned only as set out in the Refund Policy.</w:t>
      </w:r>
    </w:p>
    <w:p>
      <w:pPr>
        <w:spacing w:after="100" w:line="276" w:lineRule="auto"/>
      </w:pPr>
      <w:r>
        <w:rPr>
          <w:rFonts w:ascii="Arial" w:hAnsi="Arial" w:eastAsia="Arial" w:cs="Arial"/>
          <w:b w:val="0"/>
          <w:color w:val="0A0A0C"/>
          <w:sz w:val="21"/>
        </w:rPr>
        <w:t>8.3. The Provider may terminate the agreement on 3 days' notice and, in case of a material breach, immediately.</w:t>
      </w:r>
    </w:p>
    <w:p>
      <w:pPr>
        <w:spacing w:after="100" w:line="276" w:lineRule="auto"/>
      </w:pPr>
      <w:r>
        <w:rPr>
          <w:rFonts w:ascii="Arial" w:hAnsi="Arial" w:eastAsia="Arial" w:cs="Arial"/>
          <w:b w:val="0"/>
          <w:color w:val="0A0A0C"/>
          <w:sz w:val="21"/>
        </w:rPr>
        <w:t>8.4. A service may be stopped if payment is not received within 3 days after the paid period ends.</w:t>
      </w:r>
    </w:p>
    <w:p>
      <w:pPr>
        <w:spacing w:after="100" w:line="276" w:lineRule="auto"/>
      </w:pPr>
      <w:r>
        <w:rPr>
          <w:rFonts w:ascii="Arial" w:hAnsi="Arial" w:eastAsia="Arial" w:cs="Arial"/>
          <w:b w:val="0"/>
          <w:color w:val="0A0A0C"/>
          <w:sz w:val="21"/>
        </w:rPr>
        <w:t>8.5. After termination, access is closed within 24 hours, data is kept for a further 3 days and then permanently deleted. The Client must save their data before the service is shut off.</w:t>
      </w:r>
    </w:p>
    <w:p>
      <w:pPr>
        <w:keepNext/>
        <w:spacing w:before="240" w:after="80"/>
      </w:pPr>
      <w:r>
        <w:rPr>
          <w:rFonts w:ascii="Arial" w:hAnsi="Arial" w:eastAsia="Arial" w:cs="Arial"/>
          <w:b/>
          <w:color w:val="0A0A0C"/>
          <w:sz w:val="24"/>
        </w:rPr>
        <w:t>9. Force majeure</w:t>
      </w:r>
    </w:p>
    <w:p>
      <w:pPr>
        <w:spacing w:after="100" w:line="276" w:lineRule="auto"/>
      </w:pPr>
      <w:r>
        <w:rPr>
          <w:rFonts w:ascii="Arial" w:hAnsi="Arial" w:eastAsia="Arial" w:cs="Arial"/>
          <w:b w:val="0"/>
          <w:color w:val="0A0A0C"/>
          <w:sz w:val="21"/>
        </w:rPr>
        <w:t>9.1. Neither party is liable for failure to perform if it is caused by circumstances beyond its reasonable control, such as natural disasters, network or power failures, government action, large-scale cyberattacks or hostilities.</w:t>
      </w:r>
    </w:p>
    <w:p>
      <w:pPr>
        <w:keepNext/>
        <w:spacing w:before="240" w:after="80"/>
      </w:pPr>
      <w:r>
        <w:rPr>
          <w:rFonts w:ascii="Arial" w:hAnsi="Arial" w:eastAsia="Arial" w:cs="Arial"/>
          <w:b/>
          <w:color w:val="0A0A0C"/>
          <w:sz w:val="24"/>
        </w:rPr>
        <w:t>10. Governing law and disputes</w:t>
      </w:r>
    </w:p>
    <w:p>
      <w:pPr>
        <w:spacing w:after="100" w:line="276" w:lineRule="auto"/>
      </w:pPr>
      <w:r>
        <w:rPr>
          <w:rFonts w:ascii="Arial" w:hAnsi="Arial" w:eastAsia="Arial" w:cs="Arial"/>
          <w:b w:val="0"/>
          <w:color w:val="0A0A0C"/>
          <w:sz w:val="21"/>
        </w:rPr>
        <w:t>10.1. The agreement is governed by the laws of the United Arab Emirates.</w:t>
      </w:r>
    </w:p>
    <w:p>
      <w:pPr>
        <w:spacing w:after="100" w:line="276" w:lineRule="auto"/>
      </w:pPr>
      <w:r>
        <w:rPr>
          <w:rFonts w:ascii="Arial" w:hAnsi="Arial" w:eastAsia="Arial" w:cs="Arial"/>
          <w:b w:val="0"/>
          <w:color w:val="0A0A0C"/>
          <w:sz w:val="21"/>
        </w:rPr>
        <w:t>10.2. The parties will first try to resolve any dispute by negotiation and a written claim within 30 days of the claim being sent. If no agreement is reached, the dispute is heard by the courts of Dubai, UAE.</w:t>
      </w:r>
    </w:p>
    <w:p>
      <w:pPr>
        <w:keepNext/>
        <w:spacing w:before="240" w:after="80"/>
      </w:pPr>
      <w:r>
        <w:rPr>
          <w:rFonts w:ascii="Arial" w:hAnsi="Arial" w:eastAsia="Arial" w:cs="Arial"/>
          <w:b/>
          <w:color w:val="0A0A0C"/>
          <w:sz w:val="24"/>
        </w:rPr>
        <w:t>11. Miscellaneous</w:t>
      </w:r>
    </w:p>
    <w:p>
      <w:pPr>
        <w:spacing w:after="100" w:line="276" w:lineRule="auto"/>
      </w:pPr>
      <w:r>
        <w:rPr>
          <w:rFonts w:ascii="Arial" w:hAnsi="Arial" w:eastAsia="Arial" w:cs="Arial"/>
          <w:b w:val="0"/>
          <w:color w:val="0A0A0C"/>
          <w:sz w:val="21"/>
        </w:rPr>
        <w:t>11.1. The Provider may amend these Terms. The new version takes effect when published on the website; the Client will be notified of material changes in the panel or by email. Continued use of the services means acceptance of the new version.</w:t>
      </w:r>
    </w:p>
    <w:p>
      <w:pPr>
        <w:spacing w:after="100" w:line="276" w:lineRule="auto"/>
      </w:pPr>
      <w:r>
        <w:rPr>
          <w:rFonts w:ascii="Arial" w:hAnsi="Arial" w:eastAsia="Arial" w:cs="Arial"/>
          <w:b w:val="0"/>
          <w:color w:val="0A0A0C"/>
          <w:sz w:val="21"/>
        </w:rPr>
        <w:t>11.2. These Terms are provided in Russian and English. In case of discrepancy, the English version prevails.</w:t>
      </w:r>
    </w:p>
    <w:p>
      <w:pPr>
        <w:spacing w:after="100" w:line="276" w:lineRule="auto"/>
      </w:pPr>
      <w:r>
        <w:rPr>
          <w:rFonts w:ascii="Arial" w:hAnsi="Arial" w:eastAsia="Arial" w:cs="Arial"/>
          <w:b w:val="0"/>
          <w:color w:val="0A0A0C"/>
          <w:sz w:val="21"/>
        </w:rPr>
        <w:t>11.3. If any provision is held invalid, the remaining provisions stay in force.</w:t>
      </w:r>
    </w:p>
    <w:p>
      <w:pPr>
        <w:keepNext/>
        <w:spacing w:before="240" w:after="80"/>
      </w:pPr>
      <w:r>
        <w:rPr>
          <w:rFonts w:ascii="Arial" w:hAnsi="Arial" w:eastAsia="Arial" w:cs="Arial"/>
          <w:b/>
          <w:color w:val="0A0A0C"/>
          <w:sz w:val="24"/>
        </w:rPr>
        <w:t>12. Contact details</w:t>
      </w:r>
    </w:p>
    <w:p>
      <w:pPr>
        <w:pStyle w:val="ListBullet"/>
        <w:spacing w:after="40"/>
      </w:pPr>
      <w:r>
        <w:rPr>
          <w:rFonts w:ascii="Arial" w:hAnsi="Arial" w:eastAsia="Arial" w:cs="Arial"/>
          <w:b w:val="0"/>
          <w:color w:val="0A0A0C"/>
          <w:sz w:val="21"/>
        </w:rPr>
        <w:t>Company: Hostrava FZCO, UAE</w:t>
      </w:r>
    </w:p>
    <w:p>
      <w:pPr>
        <w:pStyle w:val="ListBullet"/>
        <w:spacing w:after="40"/>
      </w:pPr>
      <w:r>
        <w:rPr>
          <w:rFonts w:ascii="Arial" w:hAnsi="Arial" w:eastAsia="Arial" w:cs="Arial"/>
          <w:b w:val="0"/>
          <w:color w:val="0A0A0C"/>
          <w:sz w:val="21"/>
        </w:rPr>
        <w:t>Address: Business Bay, Dubai, UAE</w:t>
      </w:r>
    </w:p>
    <w:p>
      <w:pPr>
        <w:pStyle w:val="ListBullet"/>
        <w:spacing w:after="40"/>
      </w:pPr>
      <w:r>
        <w:rPr>
          <w:rFonts w:ascii="Arial" w:hAnsi="Arial" w:eastAsia="Arial" w:cs="Arial"/>
          <w:b w:val="0"/>
          <w:color w:val="0A0A0C"/>
          <w:sz w:val="21"/>
        </w:rPr>
        <w:t>Support: support@hostrava.com</w:t>
      </w:r>
    </w:p>
    <w:p>
      <w:pPr>
        <w:pStyle w:val="ListBullet"/>
        <w:spacing w:after="40"/>
      </w:pPr>
      <w:r>
        <w:rPr>
          <w:rFonts w:ascii="Arial" w:hAnsi="Arial" w:eastAsia="Arial" w:cs="Arial"/>
          <w:b w:val="0"/>
          <w:color w:val="0A0A0C"/>
          <w:sz w:val="21"/>
        </w:rPr>
        <w:t>Abuse reports and complaints: abuse@hostrava.com</w:t>
      </w:r>
    </w:p>
    <w:p>
      <w:pPr>
        <w:pStyle w:val="ListBullet"/>
        <w:spacing w:after="40"/>
      </w:pPr>
      <w:r>
        <w:rPr>
          <w:rFonts w:ascii="Arial" w:hAnsi="Arial" w:eastAsia="Arial" w:cs="Arial"/>
          <w:b w:val="0"/>
          <w:color w:val="0A0A0C"/>
          <w:sz w:val="21"/>
        </w:rPr>
        <w:t xml:space="preserve">Telegram support: </w:t>
      </w:r>
      <w:hyperlink r:id="rId10">
        <w:r>
          <w:rPr>
            <w:rFonts w:ascii="Arial" w:hAnsi="Arial" w:cs="Arial"/>
            <w:color w:val="9A6210"/>
            <w:u w:val="single"/>
            <w:sz w:val="21"/>
          </w:rPr>
          <w:t xml:space="preserve">@hostravam</w:t>
        </w:r>
      </w:hyperlink>
    </w:p>
    <w:p>
      <w:pPr>
        <w:pStyle w:val="ListBullet"/>
        <w:spacing w:after="40"/>
      </w:pPr>
      <w:r>
        <w:rPr>
          <w:rFonts w:ascii="Arial" w:hAnsi="Arial" w:eastAsia="Arial" w:cs="Arial"/>
          <w:b w:val="0"/>
          <w:color w:val="0A0A0C"/>
          <w:sz w:val="21"/>
        </w:rPr>
        <w:t xml:space="preserve">Telegram channel: </w:t>
      </w:r>
      <w:hyperlink r:id="rId11">
        <w:r>
          <w:rPr>
            <w:rFonts w:ascii="Arial" w:hAnsi="Arial" w:cs="Arial"/>
            <w:color w:val="9A6210"/>
            <w:u w:val="single"/>
            <w:sz w:val="21"/>
          </w:rPr>
          <w:t xml:space="preserve">@hostrava</w:t>
        </w:r>
      </w:hyperlink>
    </w:p>
    <w:sectPr w:rsidR="00FC693F" w:rsidRPr="0006063C" w:rsidSect="00034616">
      <w:footerReference w:type="default" r:id="rId9"/>
      <w:pgSz w:w="11906" w:h="16838"/>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A5A62"/>
        <w:sz w:val="16"/>
      </w:rPr>
      <w:t xml:space="preserve">Hostrava FZCO · Business Bay, Dubai, UAE · support@hostrava.com  ·  </w:t>
    </w:r>
    <w:r>
      <w:rPr>
        <w:rFonts w:ascii="Arial" w:hAnsi="Arial" w:eastAsia="Arial" w:cs="Arial"/>
        <w:color w:val="5A5A62"/>
        <w:sz w:val="16"/>
      </w:rPr>
      <w:fldChar w:fldCharType="begin"/>
    </w:r>
    <w:r>
      <w:rPr>
        <w:rFonts w:ascii="Arial" w:hAnsi="Arial" w:eastAsia="Arial" w:cs="Arial"/>
        <w:color w:val="5A5A62"/>
        <w:sz w:val="16"/>
      </w:rPr>
      <w:instrText xml:space="preserve">PAGE</w:instrText>
    </w:r>
    <w:r>
      <w:rPr>
        <w:rFonts w:ascii="Arial" w:hAnsi="Arial" w:eastAsia="Arial" w:cs="Arial"/>
        <w:color w:val="5A5A62"/>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t.me/hostravam" TargetMode="External"/><Relationship Id="rId11" Type="http://schemas.openxmlformats.org/officeDocument/2006/relationships/hyperlink" Target="https://t.me/h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оказания услуг / Terms of Service</dc:title>
  <dc:subject/>
  <dc:creator>Hostrava FZCO</dc:creator>
  <cp:keywords/>
  <dc:description>generated by python-docx</dc:description>
  <cp:lastModifiedBy/>
  <cp:revision>1</cp:revision>
  <dcterms:created xsi:type="dcterms:W3CDTF">2013-12-23T23:15:00Z</dcterms:created>
  <dcterms:modified xsi:type="dcterms:W3CDTF">2013-12-23T23:15:00Z</dcterms:modified>
  <cp:category/>
</cp:coreProperties>
</file>