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rFonts w:ascii="Arial" w:hAnsi="Arial" w:eastAsia="Arial" w:cs="Arial"/>
          <w:b/>
          <w:color w:val="0A0A0C"/>
          <w:sz w:val="26"/>
        </w:rPr>
        <w:t>hostrava</w:t>
      </w:r>
      <w:r>
        <w:rPr>
          <w:rFonts w:ascii="Arial" w:hAnsi="Arial" w:eastAsia="Arial" w:cs="Arial"/>
          <w:b/>
          <w:color w:val="EFB46E"/>
          <w:sz w:val="26"/>
        </w:rPr>
        <w:t>.</w:t>
      </w:r>
    </w:p>
    <w:p>
      <w:pPr>
        <w:spacing w:after="40"/>
      </w:pPr>
      <w:r>
        <w:rPr>
          <w:rFonts w:ascii="Arial" w:hAnsi="Arial" w:eastAsia="Arial" w:cs="Arial"/>
          <w:b/>
          <w:color w:val="0A0A0C"/>
          <w:sz w:val="44"/>
        </w:rPr>
        <w:t>Условия возврата / Refund Policy</w:t>
      </w:r>
    </w:p>
    <w:p>
      <w:pPr>
        <w:pBdr>
          <w:bottom w:val="single" w:sz="18" w:space="8" w:color="EFB46E"/>
        </w:pBdr>
        <w:spacing w:after="280"/>
      </w:pPr>
      <w:r>
        <w:rPr>
          <w:rFonts w:ascii="Arial" w:hAnsi="Arial" w:eastAsia="Arial" w:cs="Arial"/>
          <w:b w:val="0"/>
          <w:color w:val="5A5A62"/>
          <w:sz w:val="20"/>
        </w:rPr>
        <w:t>Hostrava FZCO · Редакция от 17 октября 2026 г. / Effective October 17, 2026</w:t>
      </w:r>
    </w:p>
    <w:p>
      <w:pPr>
        <w:keepNext/>
        <w:pBdr>
          <w:bottom w:val="single" w:sz="8" w:space="4" w:color="EFB46E"/>
        </w:pBdr>
        <w:spacing w:before="120" w:after="160"/>
      </w:pPr>
      <w:r>
        <w:rPr>
          <w:rFonts w:ascii="Arial" w:hAnsi="Arial" w:eastAsia="Arial" w:cs="Arial"/>
          <w:b/>
          <w:color w:val="0A0A0C"/>
          <w:sz w:val="32"/>
        </w:rPr>
        <w:t>Русская версия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Редакция от 17 октября 2026 г.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Обращение за возвратом возможно в течение 3 календарных дней, и только в случаях, перечисленных ниже. Все суммы указываются в российских рублях (RUB).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1. Общие принципы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1.1. Услуги Hostrava FZCO (далее — «Hostrava») оплачиваются заранее.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1.2. Возврат возможен только при наличии технической возможности и в случаях, описанных в этих Условиях.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1.3. Условия возврата являются частью Условий оказания услуг.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2. Когда возврат возможен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2.1. Услуга не была предоставлена более 72 часов после поступления оплаты по вине Hostrava.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2.2. Деньги были списаны дважды или в неверной сумме по ошибке.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2.3. Платёж был совершён без согласия владельца средств, и это подтверждено документами.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3. Когда возврат невозможен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услугой уже пользовались (в том числе частично), кроме случаев раздела 2;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аккаунт заблокирован или услуга приостановлена за нарушение Условий или FUP;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Клиент передумал, сменил планы или недоволен качеством, при условии что услуга предоставлялась в соответствии с тарифом;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простой услуги составил менее 72 часов;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обращение подано позже срока, указанного в разделе 5;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отказ или невозможность использовать услугу возникли не по вине Hostrava.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4. Ограничения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4.1. Возврат производится на тот же платёжный реквизит, с которого поступила оплата.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4.2. Комиссии платёжных систем и банков не возвращаются и могут быть удержаны из суммы возврата.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4.3. Платежи в криптовалюте возвращаются в той же криптовалюте по курсу на дату возврата.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4.4. Сумма возврата не превышает фактически уплаченную сумму в RUB.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5. Как оформить возврат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 xml:space="preserve">5.1. Обратитесь в поддержку через панель управления, на support@hostrava.com или в Telegram </w:t>
      </w:r>
      <w:hyperlink r:id="rId10">
        <w:r>
          <w:rPr>
            <w:rFonts w:ascii="Arial" w:hAnsi="Arial" w:cs="Arial"/>
            <w:color w:val="9A6210"/>
            <w:u w:val="single"/>
            <w:sz w:val="21"/>
          </w:rPr>
          <w:t xml:space="preserve">@hostravam</w:t>
        </w:r>
      </w:hyperlink>
      <w:r>
        <w:rPr>
          <w:rFonts w:ascii="Arial" w:hAnsi="Arial" w:eastAsia="Arial" w:cs="Arial"/>
          <w:b w:val="0"/>
          <w:color w:val="0A0A0C"/>
          <w:sz w:val="21"/>
        </w:rPr>
        <w:t>. Укажите аккаунт, дату и сумму платежа, причину и приложите подтверждающие документы или скриншоты.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5.2. Срок обращения — 3 календарных дня: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в случае п. 2.1 — с момента, когда услуга должна была быть предоставлена;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в случаях пп. 2.2 и 2.3 — с момента, когда вы узнали о списании, но не позднее 30 дней с даты платежа;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во всех остальных случаях — с даты платежа.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5.3. Hostrava рассматривает обращение в течение 14 рабочих дней.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6. Ориентировочные сроки зачисления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После одобрения возврата срок зачисления зависит от способа оплаты и не контролируется Hostrava: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  <w:shd w:val="clear" w:fill="F8E7CC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/>
                <w:color w:val="0A0A0C"/>
                <w:sz w:val="20"/>
              </w:rPr>
              <w:t>Способ оплаты</w:t>
            </w:r>
          </w:p>
        </w:tc>
        <w:tc>
          <w:tcPr>
            <w:tcW w:type="dxa" w:w="4649"/>
            <w:shd w:val="clear" w:fill="F8E7CC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/>
                <w:color w:val="0A0A0C"/>
                <w:sz w:val="20"/>
              </w:rPr>
              <w:t>Срок зачисления</w:t>
            </w:r>
          </w:p>
        </w:tc>
      </w:tr>
      <w:tr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Банковские карты</w:t>
            </w:r>
          </w:p>
        </w:tc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5–30 рабочих дней</w:t>
            </w:r>
          </w:p>
        </w:tc>
      </w:tr>
      <w:tr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Криптовалюта</w:t>
            </w:r>
          </w:p>
        </w:tc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1–3 рабочих дня</w:t>
            </w:r>
          </w:p>
        </w:tc>
      </w:tr>
      <w:tr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Электронные кошельки</w:t>
            </w:r>
          </w:p>
        </w:tc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3–7 рабочих дней</w:t>
            </w:r>
          </w:p>
        </w:tc>
      </w:tr>
      <w:tr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Банковские переводы</w:t>
            </w:r>
          </w:p>
        </w:tc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5–14 рабочих дней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7. Альтернативы возврату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Вместо возврата деньгами по желанию Клиента Hostrava может зачесть сумму в счёт будущих платежей, перенести средства на услугу равной стоимости или продлить текущую услугу.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8. Решение по обращению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Hostrava сообщает решение и его причину. Если вы не согласны, вы можете один раз направить дополнительные документы для повторного рассмотрения. Решение по повторному рассмотрению является окончательным в рамках настоящих Условий. Это не ограничивает права, которые закон не позволяет исключить договором.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9. Контакты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Hostrava FZCO, Business Bay, Dubai, UAE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Поддержка: support@hostrava.com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Жалобы и нарушения (abuse): abuse@hostrava.com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 xml:space="preserve">Поддержка в Telegram: </w:t>
      </w:r>
      <w:hyperlink r:id="rId10">
        <w:r>
          <w:rPr>
            <w:rFonts w:ascii="Arial" w:hAnsi="Arial" w:cs="Arial"/>
            <w:color w:val="9A6210"/>
            <w:u w:val="single"/>
            <w:sz w:val="21"/>
          </w:rPr>
          <w:t xml:space="preserve">@hostravam</w:t>
        </w:r>
      </w:hyperlink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 xml:space="preserve">Telegram-канал: </w:t>
      </w:r>
      <w:hyperlink r:id="rId11">
        <w:r>
          <w:rPr>
            <w:rFonts w:ascii="Arial" w:hAnsi="Arial" w:cs="Arial"/>
            <w:color w:val="9A6210"/>
            <w:u w:val="single"/>
            <w:sz w:val="21"/>
          </w:rPr>
          <w:t xml:space="preserve">@hostrava</w:t>
        </w:r>
      </w:hyperlink>
    </w:p>
    <w:p>
      <w:r>
        <w:br w:type="page"/>
      </w:r>
    </w:p>
    <w:p>
      <w:pPr>
        <w:keepNext/>
        <w:pBdr>
          <w:bottom w:val="single" w:sz="8" w:space="4" w:color="EFB46E"/>
        </w:pBdr>
        <w:spacing w:before="120" w:after="160"/>
      </w:pPr>
      <w:r>
        <w:rPr>
          <w:rFonts w:ascii="Arial" w:hAnsi="Arial" w:eastAsia="Arial" w:cs="Arial"/>
          <w:b/>
          <w:color w:val="0A0A0C"/>
          <w:sz w:val="32"/>
        </w:rPr>
        <w:t>English version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Effective October 17, 2026.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A refund can be requested within 3 calendar days, and only in the cases listed below. All amounts are stated in Russian rubles (RUB).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1. General principles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1.1. Services of Hostrava FZCO ("Hostrava") are prepaid.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1.2. A refund is possible only where technically feasible and in the cases described in this Policy.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1.3. This Refund Policy is part of the Terms of Service.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2. When a refund is possible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2.1. The service was not provided for more than 72 hours after payment was received, through Hostrava's fault.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2.2. The money was charged twice or in the wrong amount by mistake.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2.3. The payment was made without the consent of the account holder, and this is confirmed by documents.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3. When a refund is not possible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the service has been used (including partially), except in the cases in Section 2;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the account is blocked or the service is suspended for violating the Terms or the FUP;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the Client changed their mind, changed plans or is dissatisfied with quality, provided the service was delivered according to the plan;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service downtime was less than 72 hours;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the request was submitted after the period set out in Section 5;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the failure or inability to use the service is not Hostrava's fault.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4. Limitations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4.1. Refunds are made to the same payment details from which the payment was received.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4.2. Fees of payment systems and banks are not refunded and may be deducted from the refund amount.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4.3. Payments in cryptocurrency are refunded in the same cryptocurrency at the rate on the refund date.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4.4. The refund will not exceed the amount actually paid in RUB.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5. How to request a refund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 xml:space="preserve">5.1. Contact support through the control panel, at support@hostrava.com or in Telegram </w:t>
      </w:r>
      <w:hyperlink r:id="rId10">
        <w:r>
          <w:rPr>
            <w:rFonts w:ascii="Arial" w:hAnsi="Arial" w:cs="Arial"/>
            <w:color w:val="9A6210"/>
            <w:u w:val="single"/>
            <w:sz w:val="21"/>
          </w:rPr>
          <w:t xml:space="preserve">@hostravam</w:t>
        </w:r>
      </w:hyperlink>
      <w:r>
        <w:rPr>
          <w:rFonts w:ascii="Arial" w:hAnsi="Arial" w:eastAsia="Arial" w:cs="Arial"/>
          <w:b w:val="0"/>
          <w:color w:val="0A0A0C"/>
          <w:sz w:val="21"/>
        </w:rPr>
        <w:t>. Give the account, payment date and amount, the reason, and attach supporting documents or screenshots.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5.2. The request period is 3 calendar days: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in the case of Section 2.1 — from the moment the service should have been provided;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in the cases of Sections 2.2 and 2.3 — from the moment you learned about the charge, but no later than 30 days from the payment date;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in all other cases — from the payment date.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5.3. Hostrava reviews the request within 14 business days.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6. Indicative payout times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After a refund is approved, the time to receive the money depends on the payment method and is not controlled by Hostrava: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  <w:shd w:val="clear" w:fill="F8E7CC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/>
                <w:color w:val="0A0A0C"/>
                <w:sz w:val="20"/>
              </w:rPr>
              <w:t>Payment method</w:t>
            </w:r>
          </w:p>
        </w:tc>
        <w:tc>
          <w:tcPr>
            <w:tcW w:type="dxa" w:w="4649"/>
            <w:shd w:val="clear" w:fill="F8E7CC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/>
                <w:color w:val="0A0A0C"/>
                <w:sz w:val="20"/>
              </w:rPr>
              <w:t>Time to receive funds</w:t>
            </w:r>
          </w:p>
        </w:tc>
      </w:tr>
      <w:tr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Bank cards</w:t>
            </w:r>
          </w:p>
        </w:tc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5–30 business days</w:t>
            </w:r>
          </w:p>
        </w:tc>
      </w:tr>
      <w:tr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Cryptocurrency</w:t>
            </w:r>
          </w:p>
        </w:tc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1–3 business days</w:t>
            </w:r>
          </w:p>
        </w:tc>
      </w:tr>
      <w:tr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E-wallets</w:t>
            </w:r>
          </w:p>
        </w:tc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3–7 business days</w:t>
            </w:r>
          </w:p>
        </w:tc>
      </w:tr>
      <w:tr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Bank transfers</w:t>
            </w:r>
          </w:p>
        </w:tc>
        <w:tc>
          <w:tcPr>
            <w:tcW w:type="dxa" w:w="4649"/>
          </w:tcPr>
          <w:p>
            <w:pPr>
              <w:spacing w:before="60" w:after="60"/>
            </w:pPr>
            <w:r/>
            <w:r>
              <w:rPr>
                <w:rFonts w:ascii="Arial" w:hAnsi="Arial" w:eastAsia="Arial" w:cs="Arial"/>
                <w:b w:val="0"/>
                <w:color w:val="0A0A0C"/>
                <w:sz w:val="20"/>
              </w:rPr>
              <w:t>5–14 business days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7. Alternatives to a refund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Instead of a cash refund, at the Client's option, Hostrava may credit the amount towards future payments, move the funds to a service of equal value, or extend the current service.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8. Decision on the request</w:t>
      </w:r>
    </w:p>
    <w:p>
      <w:pPr>
        <w:spacing w:after="100" w:line="276" w:lineRule="auto"/>
      </w:pPr>
      <w:r>
        <w:rPr>
          <w:rFonts w:ascii="Arial" w:hAnsi="Arial" w:eastAsia="Arial" w:cs="Arial"/>
          <w:b w:val="0"/>
          <w:color w:val="0A0A0C"/>
          <w:sz w:val="21"/>
        </w:rPr>
        <w:t>Hostrava communicates its decision and the reason for it. If you disagree, you may submit additional documents once for a second review. The decision after the second review is final under these Terms. This does not limit rights that the law does not allow to be excluded by contract.</w:t>
      </w:r>
    </w:p>
    <w:p>
      <w:pPr>
        <w:keepNext/>
        <w:spacing w:before="240" w:after="80"/>
      </w:pPr>
      <w:r>
        <w:rPr>
          <w:rFonts w:ascii="Arial" w:hAnsi="Arial" w:eastAsia="Arial" w:cs="Arial"/>
          <w:b/>
          <w:color w:val="0A0A0C"/>
          <w:sz w:val="24"/>
        </w:rPr>
        <w:t>9. Contact details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Hostrava FZCO, Business Bay, Dubai, UAE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Support: support@hostrava.com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>Abuse reports and complaints: abuse@hostrava.com</w:t>
      </w:r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 xml:space="preserve">Telegram support: </w:t>
      </w:r>
      <w:hyperlink r:id="rId10">
        <w:r>
          <w:rPr>
            <w:rFonts w:ascii="Arial" w:hAnsi="Arial" w:cs="Arial"/>
            <w:color w:val="9A6210"/>
            <w:u w:val="single"/>
            <w:sz w:val="21"/>
          </w:rPr>
          <w:t xml:space="preserve">@hostravam</w:t>
        </w:r>
      </w:hyperlink>
    </w:p>
    <w:p>
      <w:pPr>
        <w:pStyle w:val="ListBullet"/>
        <w:spacing w:after="40"/>
      </w:pPr>
      <w:r>
        <w:rPr>
          <w:rFonts w:ascii="Arial" w:hAnsi="Arial" w:eastAsia="Arial" w:cs="Arial"/>
          <w:b w:val="0"/>
          <w:color w:val="0A0A0C"/>
          <w:sz w:val="21"/>
        </w:rPr>
        <w:t xml:space="preserve">Telegram channel: </w:t>
      </w:r>
      <w:hyperlink r:id="rId11">
        <w:r>
          <w:rPr>
            <w:rFonts w:ascii="Arial" w:hAnsi="Arial" w:cs="Arial"/>
            <w:color w:val="9A6210"/>
            <w:u w:val="single"/>
            <w:sz w:val="21"/>
          </w:rPr>
          <w:t xml:space="preserve">@hostrava</w:t>
        </w:r>
      </w:hyperlink>
    </w:p>
    <w:sectPr w:rsidR="00FC693F" w:rsidRPr="0006063C" w:rsidSect="00034616">
      <w:footerReference w:type="default" r:id="rId9"/>
      <w:pgSz w:w="11906" w:h="16838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A5A62"/>
        <w:sz w:val="16"/>
      </w:rPr>
      <w:t xml:space="preserve">Hostrava FZCO · Business Bay, Dubai, UAE · support@hostrava.com  ·  </w:t>
    </w:r>
    <w:r>
      <w:rPr>
        <w:rFonts w:ascii="Arial" w:hAnsi="Arial" w:eastAsia="Arial" w:cs="Arial"/>
        <w:color w:val="5A5A62"/>
        <w:sz w:val="16"/>
      </w:rPr>
      <w:fldChar w:fldCharType="begin"/>
    </w:r>
    <w:r>
      <w:rPr>
        <w:rFonts w:ascii="Arial" w:hAnsi="Arial" w:eastAsia="Arial" w:cs="Arial"/>
        <w:color w:val="5A5A62"/>
        <w:sz w:val="16"/>
      </w:rPr>
      <w:instrText xml:space="preserve">PAGE</w:instrText>
    </w:r>
    <w:r>
      <w:rPr>
        <w:rFonts w:ascii="Arial" w:hAnsi="Arial" w:eastAsia="Arial" w:cs="Arial"/>
        <w:color w:val="5A5A62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t.me/hostravam" TargetMode="External"/><Relationship Id="rId11" Type="http://schemas.openxmlformats.org/officeDocument/2006/relationships/hyperlink" Target="https://t.me/h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возврата / Refund Policy</dc:title>
  <dc:subject/>
  <dc:creator>Hostrava FZCO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